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8EB5A">
      <w:pPr>
        <w:jc w:val="left"/>
        <w:rPr>
          <w:rFonts w:ascii="Arial" w:hAnsi="Arial" w:cs="Arial"/>
          <w:b/>
          <w:sz w:val="24"/>
          <w:szCs w:val="24"/>
        </w:rPr>
      </w:pPr>
      <w:r>
        <w:rPr>
          <w:rFonts w:ascii="Arial" w:hAnsi="Arial" w:cs="Arial"/>
          <w:b/>
          <w:sz w:val="24"/>
          <w:szCs w:val="24"/>
        </w:rPr>
        <w:t>3GPP TSG 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16bis                                R4-2513328</w:t>
      </w:r>
      <w:bookmarkStart w:id="5" w:name="_GoBack"/>
      <w:bookmarkEnd w:id="5"/>
      <w:r>
        <w:rPr>
          <w:rFonts w:hint="eastAsia" w:ascii="Arial" w:hAnsi="Arial" w:cs="Arial"/>
          <w:b/>
          <w:sz w:val="24"/>
          <w:szCs w:val="24"/>
        </w:rPr>
        <w:t xml:space="preserve">                        </w:t>
      </w:r>
    </w:p>
    <w:p w14:paraId="63E99DA1">
      <w:pPr>
        <w:jc w:val="left"/>
        <w:rPr>
          <w:rFonts w:ascii="Arial" w:hAnsi="Arial" w:cs="Arial"/>
          <w:b/>
          <w:sz w:val="24"/>
          <w:szCs w:val="24"/>
          <w:lang w:val="en-GB" w:eastAsia="en-GB"/>
        </w:rPr>
      </w:pPr>
      <w:r>
        <w:rPr>
          <w:rFonts w:ascii="Arial" w:hAnsi="Arial" w:cs="Arial"/>
          <w:b/>
          <w:sz w:val="24"/>
          <w:szCs w:val="24"/>
        </w:rPr>
        <w:t>Prague, CZ</w:t>
      </w:r>
      <w:r>
        <w:rPr>
          <w:rFonts w:hint="eastAsia" w:ascii="Arial" w:hAnsi="Arial" w:cs="Arial"/>
          <w:b/>
          <w:sz w:val="24"/>
          <w:szCs w:val="24"/>
        </w:rPr>
        <w:t>, 13</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17th</w:t>
      </w:r>
      <w:r>
        <w:rPr>
          <w:rFonts w:ascii="Arial" w:hAnsi="Arial" w:cs="Arial"/>
          <w:b/>
          <w:sz w:val="24"/>
          <w:szCs w:val="24"/>
        </w:rPr>
        <w:t xml:space="preserve">, </w:t>
      </w:r>
      <w:r>
        <w:rPr>
          <w:rFonts w:hint="eastAsia" w:ascii="Arial" w:hAnsi="Arial" w:cs="Arial"/>
          <w:b/>
          <w:sz w:val="24"/>
          <w:szCs w:val="24"/>
        </w:rPr>
        <w:t xml:space="preserve">Oct. </w:t>
      </w:r>
      <w:r>
        <w:rPr>
          <w:rFonts w:ascii="Arial" w:hAnsi="Arial" w:cs="Arial"/>
          <w:b/>
          <w:sz w:val="24"/>
          <w:szCs w:val="24"/>
        </w:rPr>
        <w:t>202</w:t>
      </w:r>
      <w:r>
        <w:rPr>
          <w:rFonts w:hint="eastAsia" w:ascii="Arial" w:hAnsi="Arial" w:cs="Arial"/>
          <w:b/>
          <w:sz w:val="24"/>
          <w:szCs w:val="24"/>
        </w:rPr>
        <w:t>5</w:t>
      </w:r>
    </w:p>
    <w:p w14:paraId="145123B3">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10</w:t>
      </w:r>
    </w:p>
    <w:p w14:paraId="07D34753">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14:paraId="4F63DE98">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MRSS study</w:t>
      </w:r>
    </w:p>
    <w:p w14:paraId="455F43D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72BA41AE">
      <w:pPr>
        <w:pStyle w:val="58"/>
        <w:tabs>
          <w:tab w:val="left" w:pos="567"/>
          <w:tab w:val="clear" w:pos="1985"/>
        </w:tabs>
        <w:adjustRightInd w:val="0"/>
        <w:ind w:left="510" w:hanging="510"/>
      </w:pPr>
      <w:r>
        <w:t>Introduction</w:t>
      </w:r>
    </w:p>
    <w:p w14:paraId="6E76A15A">
      <w:pPr>
        <w:tabs>
          <w:tab w:val="left" w:pos="2127"/>
        </w:tabs>
        <w:spacing w:after="0"/>
      </w:pPr>
      <w:r>
        <w:rPr>
          <w:rFonts w:hint="eastAsia"/>
        </w:rPr>
        <w:t xml:space="preserve">In RAN#108 meeting, </w:t>
      </w:r>
      <w:r>
        <w:t>a n</w:t>
      </w:r>
      <w:r>
        <w:rPr>
          <w:rFonts w:hint="eastAsia"/>
          <w:sz w:val="20"/>
          <w:szCs w:val="20"/>
        </w:rPr>
        <w:t xml:space="preserve">ew </w:t>
      </w:r>
      <w:r>
        <w:rPr>
          <w:sz w:val="20"/>
          <w:szCs w:val="20"/>
        </w:rPr>
        <w:t>S</w:t>
      </w:r>
      <w:r>
        <w:rPr>
          <w:rFonts w:hint="eastAsia"/>
          <w:sz w:val="20"/>
          <w:szCs w:val="20"/>
        </w:rPr>
        <w:t>ID on Study on 6G Radio [1] was</w:t>
      </w:r>
      <w:r>
        <w:rPr>
          <w:rFonts w:hint="eastAsia"/>
        </w:rPr>
        <w:t xml:space="preserve"> approved. In this contribution, we would like to share some initial understandings on 6G MRSS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7F4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818DE53">
            <w:pPr>
              <w:pStyle w:val="37"/>
              <w:spacing w:after="120"/>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14:paraId="4D15EDE5">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RAN3]</w:t>
            </w:r>
          </w:p>
          <w:p w14:paraId="5D543891">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RAN3,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14:paraId="030AEC5E">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Mobility between 5G NR and 6GR [RAN2, RAN3, RAN4]</w:t>
            </w:r>
          </w:p>
          <w:p w14:paraId="551A95E2">
            <w:pPr>
              <w:spacing w:after="120"/>
            </w:pPr>
            <w:r>
              <w:rPr>
                <w:rFonts w:hint="eastAsia"/>
                <w:color w:val="000000" w:themeColor="text1"/>
                <w:lang w:eastAsia="ja-JP"/>
                <w14:textFill>
                  <w14:solidFill>
                    <w14:schemeClr w14:val="tx1"/>
                  </w14:solidFill>
                </w14:textFill>
              </w:rPr>
              <w:t xml:space="preserve">Note: </w:t>
            </w:r>
            <w:r>
              <w:rPr>
                <w:color w:val="000000" w:themeColor="text1"/>
                <w:lang w:eastAsia="ja-JP"/>
                <w14:textFill>
                  <w14:solidFill>
                    <w14:schemeClr w14:val="tx1"/>
                  </w14:solidFill>
                </w14:textFill>
              </w:rPr>
              <w:t>Inclusion</w:t>
            </w:r>
            <w:r>
              <w:rPr>
                <w:rFonts w:hint="eastAsia"/>
                <w:color w:val="000000" w:themeColor="text1"/>
                <w:lang w:eastAsia="ja-JP"/>
                <w14:textFill>
                  <w14:solidFill>
                    <w14:schemeClr w14:val="tx1"/>
                  </w14:solidFill>
                </w14:textFill>
              </w:rPr>
              <w:t xml:space="preserve"> of LTE/6G interworking/coexistence aspects may be further discussed based on the requirement from RAN plenary</w:t>
            </w:r>
          </w:p>
        </w:tc>
      </w:tr>
    </w:tbl>
    <w:p w14:paraId="085E70C8">
      <w:pPr>
        <w:pStyle w:val="58"/>
        <w:tabs>
          <w:tab w:val="left" w:pos="567"/>
          <w:tab w:val="clear" w:pos="1985"/>
        </w:tabs>
        <w:adjustRightInd w:val="0"/>
        <w:ind w:left="510" w:hanging="510"/>
        <w:rPr>
          <w:rFonts w:eastAsia="Times New Roman"/>
        </w:rPr>
      </w:pPr>
      <w:bookmarkStart w:id="1" w:name="OLE_LINK20"/>
      <w:bookmarkStart w:id="2" w:name="OLE_LINK10"/>
      <w:bookmarkStart w:id="3" w:name="OLE_LINK13"/>
      <w:bookmarkStart w:id="4" w:name="OLE_LINK14"/>
      <w:r>
        <w:rPr>
          <w:rFonts w:hint="eastAsia"/>
        </w:rPr>
        <w:t>Discussion</w:t>
      </w:r>
      <w:r>
        <w:rPr>
          <w:rFonts w:hint="eastAsia" w:eastAsia="Times New Roman"/>
        </w:rPr>
        <w:t xml:space="preserve"> </w:t>
      </w:r>
    </w:p>
    <w:p w14:paraId="2A194C19">
      <w:pPr>
        <w:pStyle w:val="58"/>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278931B3">
      <w:pPr>
        <w:tabs>
          <w:tab w:val="left" w:pos="2127"/>
        </w:tabs>
        <w:spacing w:after="0" w:line="260" w:lineRule="auto"/>
        <w:outlineLvl w:val="1"/>
        <w:rPr>
          <w:rFonts w:ascii="Arial" w:hAnsi="Arial" w:cs="Arial"/>
        </w:rPr>
      </w:pPr>
      <w:r>
        <w:rPr>
          <w:rFonts w:ascii="Arial" w:hAnsi="Arial" w:cs="Arial"/>
        </w:rPr>
        <w:t>2.1</w:t>
      </w:r>
      <w:r>
        <w:rPr>
          <w:rFonts w:hint="eastAsia" w:ascii="Arial" w:hAnsi="Arial" w:cs="Arial"/>
        </w:rPr>
        <w:t>.</w:t>
      </w:r>
      <w:r>
        <w:rPr>
          <w:rFonts w:ascii="Arial" w:hAnsi="Arial" w:cs="Arial"/>
        </w:rPr>
        <w:t xml:space="preserve"> </w:t>
      </w:r>
      <w:r>
        <w:rPr>
          <w:rFonts w:hint="eastAsia" w:ascii="Arial" w:hAnsi="Arial" w:cs="Arial"/>
        </w:rPr>
        <w:t>Timeline of 6G MRSS study</w:t>
      </w:r>
    </w:p>
    <w:p w14:paraId="554478F7">
      <w:pPr>
        <w:tabs>
          <w:tab w:val="left" w:pos="2127"/>
        </w:tabs>
        <w:spacing w:after="0"/>
      </w:pPr>
      <w:r>
        <w:rPr>
          <w:rFonts w:hint="eastAsia"/>
        </w:rPr>
        <w:t>As shown in the following Figure 2.1-1, the MRSS study in RAN1 will start from 2026, Q1 with 1Q behind of RAN4 MRSS study (2025,Q4). From our understanding, the dynamic spectrum sharing between 5G and 6G is mainly specified from the physical layer perspective (e.g. dynamic PRB/partial PRB level spectrum sharing). In other words, in 2025,Q4, we could either postpone the discussion until 2026, Q2 with sufficient progress reached in RAN1, or RAN4 could start the some initial discussions from RF requirement for MRSS BS, spec impacts and also the carrier orthogonality/numerology between 5G and 6G.</w:t>
      </w:r>
    </w:p>
    <w:p w14:paraId="3EE18CDF">
      <w:pPr>
        <w:tabs>
          <w:tab w:val="left" w:pos="2127"/>
        </w:tabs>
        <w:spacing w:after="0"/>
      </w:pPr>
    </w:p>
    <w:p w14:paraId="6DE62B7D">
      <w:pPr>
        <w:tabs>
          <w:tab w:val="left" w:pos="2127"/>
        </w:tabs>
        <w:spacing w:after="0"/>
      </w:pPr>
      <w:r>
        <w:drawing>
          <wp:inline distT="0" distB="0" distL="114300" distR="114300">
            <wp:extent cx="6185535" cy="2289175"/>
            <wp:effectExtent l="0" t="0" r="5715"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85535" cy="2289175"/>
                    </a:xfrm>
                    <a:prstGeom prst="rect">
                      <a:avLst/>
                    </a:prstGeom>
                    <a:noFill/>
                    <a:ln>
                      <a:noFill/>
                    </a:ln>
                  </pic:spPr>
                </pic:pic>
              </a:graphicData>
            </a:graphic>
          </wp:inline>
        </w:drawing>
      </w:r>
    </w:p>
    <w:p w14:paraId="321F4A81">
      <w:pPr>
        <w:tabs>
          <w:tab w:val="left" w:pos="2127"/>
        </w:tabs>
        <w:spacing w:after="0"/>
        <w:jc w:val="center"/>
      </w:pPr>
      <w:r>
        <w:rPr>
          <w:rFonts w:hint="eastAsia"/>
        </w:rPr>
        <w:t xml:space="preserve">Figure 2.1-1. </w:t>
      </w:r>
      <w:r>
        <w:rPr>
          <w:rFonts w:hint="eastAsia"/>
          <w:lang w:val="en-US" w:eastAsia="zh-CN"/>
        </w:rPr>
        <w:t>T</w:t>
      </w:r>
      <w:r>
        <w:rPr>
          <w:rFonts w:hint="eastAsia"/>
        </w:rPr>
        <w:t>he timeline for 6G MSS study in both RAN1 and RAN4</w:t>
      </w:r>
    </w:p>
    <w:p w14:paraId="757A0682">
      <w:pPr>
        <w:tabs>
          <w:tab w:val="left" w:pos="2127"/>
        </w:tabs>
        <w:spacing w:after="0"/>
        <w:jc w:val="left"/>
      </w:pPr>
      <w:r>
        <w:rPr>
          <w:rFonts w:hint="eastAsia"/>
          <w:b/>
          <w:bCs/>
        </w:rPr>
        <w:t>Proposal 1</w:t>
      </w:r>
      <w:r>
        <w:rPr>
          <w:rFonts w:hint="eastAsia"/>
        </w:rPr>
        <w:t xml:space="preserve">: for MRSS study in RAN4 prior to 2026, Q1, RAN4 focus on the RF requirements of MRSS BS, spec impacts and also carrier/numerology between 5G and 6G. </w:t>
      </w:r>
    </w:p>
    <w:p w14:paraId="6558ACA6">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2.</w:t>
      </w:r>
      <w:r>
        <w:rPr>
          <w:rFonts w:ascii="Arial" w:hAnsi="Arial" w:cs="Arial"/>
        </w:rPr>
        <w:t xml:space="preserve"> </w:t>
      </w:r>
      <w:r>
        <w:rPr>
          <w:rFonts w:hint="eastAsia" w:ascii="Arial" w:hAnsi="Arial" w:cs="Arial"/>
        </w:rPr>
        <w:t>Background of 5G DSS</w:t>
      </w:r>
    </w:p>
    <w:p w14:paraId="15E44D39">
      <w:pPr>
        <w:tabs>
          <w:tab w:val="left" w:pos="2127"/>
        </w:tabs>
        <w:spacing w:after="0"/>
        <w:jc w:val="left"/>
      </w:pPr>
      <w:r>
        <w:rPr>
          <w:rFonts w:hint="eastAsia"/>
        </w:rPr>
        <w:t>As shown in the following figure 2.2-1, 4G-5G DSS was initially specified in Rel-15 with the three options and with further enhancement in the following Rel-16/17 release to address other leftover problems or optimizations to minimize the throughput impacts (e.g. Rel-17 RAN4 led CRS-IM solution to replace the RAN1 network rate matching solution). It could be easily found that lots of 5G DSS design or improvement was focusing on how to handle the LTE carrier specific reference signal (CRS) interference in filed. For 5G-6G MRSS, there will be no cell specific signal transmission (CRS) anymore from 5G NR BS, such kind of solution specific for LTE CRS rate matching or mitigation is not applicable for 6G MRSS anymore due to the nature of 5G DMRS design.</w:t>
      </w:r>
    </w:p>
    <w:p w14:paraId="72735347">
      <w:pPr>
        <w:tabs>
          <w:tab w:val="left" w:pos="2127"/>
        </w:tabs>
        <w:spacing w:after="0"/>
        <w:jc w:val="left"/>
      </w:pPr>
      <w:r>
        <w:rPr>
          <w:rFonts w:hint="eastAsia"/>
        </w:rPr>
        <w:t>For regions that have only deployed 4G thus far, it may be possible to implement a migration strategy that involves deploying 6G without first deploying 5G, however whether to consider the 4G-6G MRSS is up to RAN-P decision instead of WG</w:t>
      </w:r>
      <w:r>
        <w:t>’</w:t>
      </w:r>
      <w:r>
        <w:rPr>
          <w:rFonts w:hint="eastAsia"/>
        </w:rPr>
        <w:t xml:space="preserve">s discussion. </w:t>
      </w:r>
    </w:p>
    <w:p w14:paraId="4D4EC740">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5711825" cy="6573520"/>
            <wp:effectExtent l="0" t="0" r="317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5711825" cy="6573520"/>
                    </a:xfrm>
                    <a:prstGeom prst="rect">
                      <a:avLst/>
                    </a:prstGeom>
                    <a:noFill/>
                    <a:ln w="9525">
                      <a:noFill/>
                    </a:ln>
                  </pic:spPr>
                </pic:pic>
              </a:graphicData>
            </a:graphic>
          </wp:inline>
        </w:drawing>
      </w:r>
    </w:p>
    <w:p w14:paraId="623EB0D9">
      <w:pPr>
        <w:tabs>
          <w:tab w:val="left" w:pos="2127"/>
        </w:tabs>
        <w:spacing w:after="0"/>
        <w:jc w:val="center"/>
      </w:pPr>
      <w:r>
        <w:rPr>
          <w:rFonts w:hint="eastAsia"/>
        </w:rPr>
        <w:t xml:space="preserve">Figure 2.2-1. </w:t>
      </w:r>
      <w:r>
        <w:rPr>
          <w:rFonts w:hint="eastAsia"/>
          <w:lang w:val="en-US" w:eastAsia="zh-CN"/>
        </w:rPr>
        <w:t>T</w:t>
      </w:r>
      <w:r>
        <w:rPr>
          <w:rFonts w:hint="eastAsia"/>
        </w:rPr>
        <w:t>he overview of 5G DSS standardization</w:t>
      </w:r>
    </w:p>
    <w:p w14:paraId="1A13636E">
      <w:pPr>
        <w:tabs>
          <w:tab w:val="left" w:pos="2127"/>
        </w:tabs>
        <w:spacing w:after="0"/>
        <w:jc w:val="left"/>
      </w:pPr>
      <w:r>
        <w:rPr>
          <w:rFonts w:hint="eastAsia"/>
          <w:b/>
          <w:bCs/>
        </w:rPr>
        <w:t>Proposal 2</w:t>
      </w:r>
      <w:r>
        <w:rPr>
          <w:rFonts w:hint="eastAsia"/>
        </w:rPr>
        <w:t xml:space="preserve">: </w:t>
      </w:r>
      <w:r>
        <w:t>F</w:t>
      </w:r>
      <w:r>
        <w:rPr>
          <w:rFonts w:hint="eastAsia"/>
        </w:rPr>
        <w:t xml:space="preserve">or MRSS study in RAN4, focus on 5G-6G MRSS according to the 6G objective. </w:t>
      </w:r>
    </w:p>
    <w:p w14:paraId="74DA2A54">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3.</w:t>
      </w:r>
      <w:r>
        <w:rPr>
          <w:rFonts w:ascii="Arial" w:hAnsi="Arial" w:cs="Arial"/>
        </w:rPr>
        <w:t xml:space="preserve"> </w:t>
      </w:r>
      <w:r>
        <w:rPr>
          <w:rFonts w:hint="eastAsia" w:ascii="Arial" w:hAnsi="Arial" w:cs="Arial"/>
        </w:rPr>
        <w:t>Consideration of MRSS study in RAN4</w:t>
      </w:r>
    </w:p>
    <w:p w14:paraId="7096E1A2">
      <w:pPr>
        <w:tabs>
          <w:tab w:val="left" w:pos="2127"/>
        </w:tabs>
        <w:spacing w:after="0"/>
        <w:jc w:val="left"/>
      </w:pPr>
      <w:r>
        <w:rPr>
          <w:rFonts w:hint="eastAsia"/>
        </w:rPr>
        <w:t>As shown in the following figure 2.3-1/2/3, we provide some high level illustration of 5G and 6G MRSS for the convenience of the discussions. In order to guarantee the spectrum utilization for the component carrier, the subcarrier</w:t>
      </w:r>
      <w:r>
        <w:t>’</w:t>
      </w:r>
      <w:r>
        <w:rPr>
          <w:rFonts w:hint="eastAsia"/>
        </w:rPr>
        <w:t xml:space="preserve">s orthogonality between 5G and 6G is necessary. In other words, the commercialized 5G NR sub-carrier spacing should be the baseline for 6G MRSS BS. </w:t>
      </w:r>
      <w:r>
        <w:t>However, we should also consider the case of clean reframing to 6G without legacy 5G NR</w:t>
      </w:r>
      <w:r>
        <w:rPr>
          <w:rFonts w:hint="eastAsia"/>
          <w:lang w:val="en-US" w:eastAsia="zh-CN"/>
        </w:rPr>
        <w:t>, the detailed analysis and proposals can be found in the companion contribution [2]</w:t>
      </w:r>
      <w:r>
        <w:t xml:space="preserve">.  </w:t>
      </w:r>
    </w:p>
    <w:p w14:paraId="675AED46">
      <w:pPr>
        <w:tabs>
          <w:tab w:val="left" w:pos="2127"/>
        </w:tabs>
        <w:spacing w:after="0"/>
        <w:jc w:val="left"/>
      </w:pPr>
      <w:r>
        <w:rPr>
          <w:rFonts w:hint="eastAsia"/>
        </w:rPr>
        <w:t xml:space="preserve">In addition, as we know know that, in order to improve the coverage for the certain cell specific broadcast channel (e.g. SSB channel), power boosting is one useful and efficient solution to enable it. For MRSS BS, if the power boosted channel between 5G and 6G is overlapped in the time domain, the maximum power limitation of MRSS BS and to minimize the impacts on other DL channels on the same symbol should be considered. </w:t>
      </w:r>
    </w:p>
    <w:p w14:paraId="264D8626">
      <w:pPr>
        <w:tabs>
          <w:tab w:val="left" w:pos="2127"/>
        </w:tabs>
        <w:spacing w:after="0"/>
        <w:jc w:val="left"/>
      </w:pPr>
      <w:r>
        <w:rPr>
          <w:rFonts w:hint="eastAsia"/>
        </w:rPr>
        <w:t>For MRSS BS, if the power boosted channel between 5G and 6G is not overlapped in the time domain, the potential transition time should be also well considered to minimize the impacts on DL performance degradation.</w:t>
      </w:r>
    </w:p>
    <w:p w14:paraId="072032FB">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42330" cy="1472565"/>
            <wp:effectExtent l="0" t="0" r="127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942330" cy="1472565"/>
                    </a:xfrm>
                    <a:prstGeom prst="rect">
                      <a:avLst/>
                    </a:prstGeom>
                    <a:noFill/>
                    <a:ln>
                      <a:noFill/>
                    </a:ln>
                  </pic:spPr>
                </pic:pic>
              </a:graphicData>
            </a:graphic>
          </wp:inline>
        </w:drawing>
      </w:r>
    </w:p>
    <w:p w14:paraId="79506C1F">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 xml:space="preserve">Figure 2.3-1. </w:t>
      </w:r>
      <w:r>
        <w:rPr>
          <w:rFonts w:hint="eastAsia"/>
          <w:lang w:val="en-US" w:eastAsia="zh-CN"/>
        </w:rPr>
        <w:t>T</w:t>
      </w:r>
      <w:r>
        <w:rPr>
          <w:rFonts w:hint="eastAsia"/>
        </w:rPr>
        <w:t>he illustration of 5G-6G spectrum sharing for FDD low bands</w:t>
      </w:r>
      <w:r>
        <w:rPr>
          <w:rFonts w:hint="eastAsia"/>
          <w:lang w:val="en-US" w:eastAsia="zh-CN"/>
        </w:rPr>
        <w:t xml:space="preserve"> below 1GHz</w:t>
      </w:r>
    </w:p>
    <w:p w14:paraId="1D50D028">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23915" cy="1472565"/>
            <wp:effectExtent l="0" t="0" r="63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923915" cy="1472565"/>
                    </a:xfrm>
                    <a:prstGeom prst="rect">
                      <a:avLst/>
                    </a:prstGeom>
                    <a:noFill/>
                    <a:ln>
                      <a:noFill/>
                    </a:ln>
                  </pic:spPr>
                </pic:pic>
              </a:graphicData>
            </a:graphic>
          </wp:inline>
        </w:drawing>
      </w:r>
    </w:p>
    <w:p w14:paraId="404E61C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pPr>
      <w:r>
        <w:rPr>
          <w:rFonts w:hint="eastAsia"/>
        </w:rPr>
        <w:t xml:space="preserve">Figure 2.3-2. </w:t>
      </w:r>
      <w:r>
        <w:rPr>
          <w:rFonts w:hint="eastAsia"/>
          <w:lang w:val="en-US" w:eastAsia="zh-CN"/>
        </w:rPr>
        <w:t>T</w:t>
      </w:r>
      <w:r>
        <w:rPr>
          <w:rFonts w:hint="eastAsia"/>
        </w:rPr>
        <w:t xml:space="preserve">he illustration of 5G-6G spectrum sharing for </w:t>
      </w:r>
      <w:r>
        <w:rPr>
          <w:rFonts w:hint="eastAsia"/>
          <w:lang w:val="en-US" w:eastAsia="zh-CN"/>
        </w:rPr>
        <w:t xml:space="preserve">FR1 </w:t>
      </w:r>
      <w:r>
        <w:rPr>
          <w:rFonts w:hint="eastAsia"/>
        </w:rPr>
        <w:t xml:space="preserve">FDD/TDD </w:t>
      </w:r>
      <w:r>
        <w:rPr>
          <w:rFonts w:hint="eastAsia"/>
          <w:lang w:val="en-US" w:eastAsia="zh-CN"/>
        </w:rPr>
        <w:t xml:space="preserve">middle </w:t>
      </w:r>
      <w:r>
        <w:rPr>
          <w:rFonts w:hint="eastAsia"/>
        </w:rPr>
        <w:t>bands</w:t>
      </w:r>
      <w:r>
        <w:rPr>
          <w:rFonts w:hint="eastAsia"/>
          <w:lang w:val="en-US" w:eastAsia="zh-CN"/>
        </w:rPr>
        <w:t xml:space="preserve"> around 2GHz</w:t>
      </w:r>
      <w:r>
        <w:rPr>
          <w:rFonts w:hint="eastAsia"/>
        </w:rPr>
        <w:t xml:space="preserve"> </w:t>
      </w:r>
    </w:p>
    <w:p w14:paraId="1A09E191">
      <w:pPr>
        <w:keepNext w:val="0"/>
        <w:keepLines w:val="0"/>
        <w:pageBreakBefore w:val="0"/>
        <w:widowControl w:val="0"/>
        <w:kinsoku/>
        <w:wordWrap/>
        <w:overflowPunct/>
        <w:topLinePunct w:val="0"/>
        <w:autoSpaceDE/>
        <w:autoSpaceDN/>
        <w:bidi w:val="0"/>
        <w:adjustRightInd/>
        <w:snapToGrid/>
        <w:spacing w:after="0"/>
        <w:jc w:val="both"/>
        <w:textAlignment w:val="auto"/>
      </w:pPr>
      <w:r>
        <w:drawing>
          <wp:inline distT="0" distB="0" distL="114300" distR="114300">
            <wp:extent cx="6178550" cy="3067050"/>
            <wp:effectExtent l="0" t="0" r="1270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6178550" cy="3067050"/>
                    </a:xfrm>
                    <a:prstGeom prst="rect">
                      <a:avLst/>
                    </a:prstGeom>
                    <a:noFill/>
                    <a:ln>
                      <a:noFill/>
                    </a:ln>
                  </pic:spPr>
                </pic:pic>
              </a:graphicData>
            </a:graphic>
          </wp:inline>
        </w:drawing>
      </w:r>
    </w:p>
    <w:p w14:paraId="081F3C1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 xml:space="preserve">Figure 2.3-3. </w:t>
      </w:r>
      <w:r>
        <w:rPr>
          <w:rFonts w:hint="eastAsia"/>
          <w:lang w:val="en-US" w:eastAsia="zh-CN"/>
        </w:rPr>
        <w:t>T</w:t>
      </w:r>
      <w:r>
        <w:rPr>
          <w:rFonts w:hint="eastAsia"/>
        </w:rPr>
        <w:t xml:space="preserve">he illustration of 5G-6G spectrum sharing for </w:t>
      </w:r>
      <w:r>
        <w:rPr>
          <w:rFonts w:hint="eastAsia"/>
          <w:lang w:val="en-US" w:eastAsia="zh-CN"/>
        </w:rPr>
        <w:t>FR1 TDD high bands</w:t>
      </w:r>
    </w:p>
    <w:p w14:paraId="3150EB9D">
      <w:pPr>
        <w:spacing w:after="0" w:line="260" w:lineRule="auto"/>
      </w:pPr>
      <w:r>
        <w:rPr>
          <w:rFonts w:hint="eastAsia"/>
          <w:b/>
          <w:bCs/>
        </w:rPr>
        <w:t>Proposal 3</w:t>
      </w:r>
      <w:r>
        <w:rPr>
          <w:rFonts w:hint="eastAsia"/>
        </w:rPr>
        <w:t xml:space="preserve">: for the MRSS BS, the commercialized NR subcarrier spacing (e.g. FR1 FDD with 15kHz, FR1 TDD with 30kHz and FR2-1 with 120kHz SCS) should be the baseline for 6G BS; </w:t>
      </w:r>
    </w:p>
    <w:p w14:paraId="086BB4CA">
      <w:pPr>
        <w:spacing w:after="0" w:line="260" w:lineRule="auto"/>
      </w:pPr>
      <w:r>
        <w:rPr>
          <w:rFonts w:hint="eastAsia"/>
          <w:b/>
          <w:bCs/>
        </w:rPr>
        <w:t>Proposal 4</w:t>
      </w:r>
      <w:r>
        <w:rPr>
          <w:rFonts w:hint="eastAsia"/>
        </w:rPr>
        <w:t>: for MRSS BS, if the power boosted channel between 5G and 6G is overlapped in the time domain, the maximum power limitation of MRSS BS and to minimize the impacts on other DL channels on the same symbol(s) should be considered</w:t>
      </w:r>
    </w:p>
    <w:p w14:paraId="27035930">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4.</w:t>
      </w:r>
      <w:r>
        <w:rPr>
          <w:rFonts w:ascii="Arial" w:hAnsi="Arial" w:cs="Arial"/>
        </w:rPr>
        <w:t xml:space="preserve"> </w:t>
      </w:r>
      <w:r>
        <w:rPr>
          <w:rFonts w:hint="eastAsia" w:ascii="Arial" w:hAnsi="Arial" w:cs="Arial"/>
        </w:rPr>
        <w:t>RF requirement for MRSS</w:t>
      </w:r>
    </w:p>
    <w:p w14:paraId="46815BEE">
      <w:pPr>
        <w:tabs>
          <w:tab w:val="left" w:pos="2127"/>
        </w:tabs>
        <w:spacing w:after="0"/>
        <w:jc w:val="left"/>
      </w:pPr>
      <w:r>
        <w:rPr>
          <w:rFonts w:hint="eastAsia"/>
        </w:rPr>
        <w:t>For MRSS BS supporting both 5G and 6G in the NR refarming bands,</w:t>
      </w:r>
      <w:r>
        <w:rPr>
          <w:rFonts w:hint="eastAsia"/>
          <w:highlight w:val="none"/>
        </w:rPr>
        <w:t xml:space="preserve"> it is expected </w:t>
      </w:r>
      <w:r>
        <w:rPr>
          <w:highlight w:val="none"/>
        </w:rPr>
        <w:t>that they may</w:t>
      </w:r>
      <w:r>
        <w:rPr>
          <w:rFonts w:hint="eastAsia"/>
          <w:highlight w:val="none"/>
        </w:rPr>
        <w:t xml:space="preserve"> have the RF hardware</w:t>
      </w:r>
      <w:r>
        <w:rPr>
          <w:rFonts w:hint="eastAsia"/>
          <w:highlight w:val="none"/>
          <w:lang w:val="en-US" w:eastAsia="zh-CN"/>
        </w:rPr>
        <w:t xml:space="preserve"> upgrade</w:t>
      </w:r>
      <w:r>
        <w:rPr>
          <w:rFonts w:hint="eastAsia"/>
          <w:highlight w:val="none"/>
        </w:rPr>
        <w:t xml:space="preserve"> </w:t>
      </w:r>
      <w:r>
        <w:rPr>
          <w:rFonts w:hint="eastAsia"/>
          <w:highlight w:val="none"/>
          <w:lang w:val="en-US" w:eastAsia="zh-CN"/>
        </w:rPr>
        <w:t xml:space="preserve">and </w:t>
      </w:r>
      <w:r>
        <w:rPr>
          <w:highlight w:val="none"/>
        </w:rPr>
        <w:t>different</w:t>
      </w:r>
      <w:r>
        <w:rPr>
          <w:rFonts w:hint="eastAsia"/>
          <w:highlight w:val="none"/>
        </w:rPr>
        <w:t xml:space="preserve"> baseband processing for 5G and 6G</w:t>
      </w:r>
      <w:r>
        <w:rPr>
          <w:highlight w:val="none"/>
        </w:rPr>
        <w:t>.</w:t>
      </w:r>
      <w:r>
        <w:rPr>
          <w:rFonts w:hint="eastAsia"/>
          <w:highlight w:val="none"/>
        </w:rPr>
        <w:t xml:space="preserve"> </w:t>
      </w:r>
      <w:r>
        <w:rPr>
          <w:highlight w:val="none"/>
        </w:rPr>
        <w:t>T</w:t>
      </w:r>
      <w:r>
        <w:rPr>
          <w:rFonts w:hint="eastAsia"/>
          <w:highlight w:val="none"/>
        </w:rPr>
        <w:t>herefore</w:t>
      </w:r>
      <w:r>
        <w:rPr>
          <w:highlight w:val="none"/>
        </w:rPr>
        <w:t>,</w:t>
      </w:r>
      <w:r>
        <w:rPr>
          <w:rFonts w:hint="eastAsia"/>
          <w:highlight w:val="none"/>
        </w:rPr>
        <w:t xml:space="preserve"> it is reasonable to have the unified</w:t>
      </w:r>
      <w:r>
        <w:rPr>
          <w:rFonts w:hint="eastAsia"/>
          <w:highlight w:val="none"/>
          <w:lang w:val="en-US" w:eastAsia="zh-CN"/>
        </w:rPr>
        <w:t xml:space="preserve"> </w:t>
      </w:r>
      <w:r>
        <w:rPr>
          <w:rFonts w:hint="eastAsia"/>
          <w:highlight w:val="none"/>
        </w:rPr>
        <w:t>RF requirement for MRSS BS</w:t>
      </w:r>
      <w:r>
        <w:rPr>
          <w:rFonts w:hint="eastAsia"/>
          <w:highlight w:val="none"/>
          <w:lang w:val="en-US" w:eastAsia="zh-CN"/>
        </w:rPr>
        <w:t xml:space="preserve"> supporting both 5G and 6G</w:t>
      </w:r>
      <w:r>
        <w:rPr>
          <w:rFonts w:hint="eastAsia"/>
          <w:highlight w:val="none"/>
        </w:rPr>
        <w:t>.</w:t>
      </w:r>
      <w:r>
        <w:rPr>
          <w:rFonts w:hint="eastAsia"/>
        </w:rPr>
        <w:t xml:space="preserve"> In addition, considering the applicability of RF requirement for MRSS BS, it is more reasonable to apply the 6GR BS requirement for MRSS BS instead of 5G BS requirement due to the coming detailed 6GR RF requirement discussion (e.g. in-band/out of band blocking requirement) and improvement of 5G BS RF requirement (e.g. co-location relevant requirements etc ).</w:t>
      </w:r>
    </w:p>
    <w:p w14:paraId="3EAB19BD">
      <w:pPr>
        <w:tabs>
          <w:tab w:val="left" w:pos="2127"/>
        </w:tabs>
        <w:spacing w:after="0"/>
        <w:jc w:val="left"/>
        <w:rPr>
          <w:rFonts w:hint="default" w:eastAsia="宋体"/>
          <w:lang w:val="en-US" w:eastAsia="zh-CN"/>
        </w:rPr>
      </w:pPr>
      <w:r>
        <w:rPr>
          <w:rFonts w:hint="eastAsia"/>
          <w:b/>
          <w:bCs/>
        </w:rPr>
        <w:t>Proposal 5</w:t>
      </w:r>
      <w:r>
        <w:rPr>
          <w:rFonts w:hint="eastAsia"/>
        </w:rPr>
        <w:t xml:space="preserve">: for MRSS BS, </w:t>
      </w:r>
      <w:r>
        <w:rPr>
          <w:rFonts w:hint="eastAsia"/>
          <w:lang w:val="en-US" w:eastAsia="zh-CN"/>
        </w:rPr>
        <w:t>apply new 6GR BS RF requirements to MRSS BS supporting both 5G and 6G.</w:t>
      </w:r>
    </w:p>
    <w:p w14:paraId="718291F5">
      <w:pPr>
        <w:tabs>
          <w:tab w:val="left" w:pos="2127"/>
        </w:tabs>
        <w:spacing w:after="0"/>
        <w:jc w:val="left"/>
      </w:pPr>
      <w:r>
        <w:rPr>
          <w:rFonts w:hint="eastAsia"/>
          <w:b/>
          <w:bCs/>
        </w:rPr>
        <w:t>Proposal 6</w:t>
      </w:r>
      <w:r>
        <w:rPr>
          <w:rFonts w:hint="eastAsia"/>
        </w:rPr>
        <w:t>: for MRSS BS, propose to consider the TN BS with 5G-6G TN MRSS in the existing TN MSR specification and NTN SAN with 5G-6G NTN MRSS in the new NTN MSR specification.</w:t>
      </w:r>
    </w:p>
    <w:bookmarkEnd w:id="1"/>
    <w:bookmarkEnd w:id="2"/>
    <w:bookmarkEnd w:id="3"/>
    <w:bookmarkEnd w:id="4"/>
    <w:p w14:paraId="3926694D">
      <w:pPr>
        <w:pStyle w:val="58"/>
        <w:tabs>
          <w:tab w:val="left" w:pos="567"/>
          <w:tab w:val="clear" w:pos="1985"/>
        </w:tabs>
        <w:adjustRightInd w:val="0"/>
        <w:ind w:left="510" w:hanging="510"/>
      </w:pPr>
      <w:r>
        <w:t>Conclusions</w:t>
      </w:r>
    </w:p>
    <w:p w14:paraId="11A28E36">
      <w:pPr>
        <w:spacing w:after="0" w:line="260" w:lineRule="auto"/>
        <w:jc w:val="left"/>
      </w:pPr>
      <w:r>
        <w:rPr>
          <w:rFonts w:hint="eastAsia" w:eastAsiaTheme="minorEastAsia"/>
        </w:rPr>
        <w:t xml:space="preserve">In this contribution, we shared some initial views on </w:t>
      </w:r>
      <w:r>
        <w:rPr>
          <w:rFonts w:hint="eastAsia"/>
        </w:rPr>
        <w:t xml:space="preserve">the 6G MRSS BS </w:t>
      </w:r>
      <w:r>
        <w:rPr>
          <w:rFonts w:hint="eastAsia" w:eastAsiaTheme="minorEastAsia"/>
        </w:rPr>
        <w:t xml:space="preserve">and proposals are made as following: </w:t>
      </w:r>
      <w:r>
        <w:rPr>
          <w:rFonts w:hint="eastAsia"/>
        </w:rPr>
        <w:t xml:space="preserve"> </w:t>
      </w:r>
    </w:p>
    <w:p w14:paraId="24365BED">
      <w:pPr>
        <w:tabs>
          <w:tab w:val="left" w:pos="2127"/>
        </w:tabs>
        <w:spacing w:after="0" w:line="260" w:lineRule="auto"/>
        <w:jc w:val="left"/>
      </w:pPr>
      <w:r>
        <w:rPr>
          <w:rFonts w:hint="eastAsia"/>
          <w:b/>
          <w:bCs/>
        </w:rPr>
        <w:t>Proposal 1</w:t>
      </w:r>
      <w:r>
        <w:rPr>
          <w:rFonts w:hint="eastAsia"/>
        </w:rPr>
        <w:t xml:space="preserve">: for MRSS study in RAN4 prior to 2026, Q1, RAN4 focus on the RF requirements of MRSS BS, spec impacts and also carrier/numerology between 5G and 6G. </w:t>
      </w:r>
    </w:p>
    <w:p w14:paraId="53E1457C">
      <w:pPr>
        <w:tabs>
          <w:tab w:val="left" w:pos="2127"/>
        </w:tabs>
        <w:spacing w:after="0"/>
        <w:jc w:val="left"/>
      </w:pPr>
      <w:r>
        <w:rPr>
          <w:rFonts w:hint="eastAsia"/>
          <w:b/>
          <w:bCs/>
        </w:rPr>
        <w:t>Proposal 2</w:t>
      </w:r>
      <w:r>
        <w:rPr>
          <w:rFonts w:hint="eastAsia"/>
        </w:rPr>
        <w:t xml:space="preserve">: </w:t>
      </w:r>
      <w:r>
        <w:t>F</w:t>
      </w:r>
      <w:r>
        <w:rPr>
          <w:rFonts w:hint="eastAsia"/>
        </w:rPr>
        <w:t xml:space="preserve">or MRSS study in RAN4, focus on 5G-6G MRSS according to the 6G objective. </w:t>
      </w:r>
    </w:p>
    <w:p w14:paraId="1A22F644">
      <w:pPr>
        <w:spacing w:after="0" w:line="260" w:lineRule="auto"/>
        <w:rPr>
          <w:rFonts w:hint="eastAsia" w:eastAsia="宋体"/>
          <w:lang w:eastAsia="zh-CN"/>
        </w:rPr>
      </w:pPr>
      <w:r>
        <w:rPr>
          <w:rFonts w:hint="eastAsia"/>
          <w:b/>
          <w:bCs/>
        </w:rPr>
        <w:t>Proposal 3</w:t>
      </w:r>
      <w:r>
        <w:rPr>
          <w:rFonts w:hint="eastAsia"/>
        </w:rPr>
        <w:t>: for the MRSS BS, the commercialized NR subcarrier spacing (e.g. FR1 FDD with 15kHz, FR1 TDD with 30kHz and FR2-1 with 120kHz SCS) should be the baseline for 6G BS</w:t>
      </w:r>
      <w:r>
        <w:rPr>
          <w:rFonts w:hint="eastAsia"/>
          <w:lang w:val="en-US" w:eastAsia="zh-CN"/>
        </w:rPr>
        <w:t>.</w:t>
      </w:r>
    </w:p>
    <w:p w14:paraId="4A4E4314">
      <w:pPr>
        <w:widowControl/>
        <w:spacing w:after="0" w:line="240" w:lineRule="auto"/>
        <w:rPr>
          <w:rFonts w:hint="eastAsia" w:eastAsia="宋体"/>
          <w:lang w:val="en-US" w:eastAsia="zh-CN"/>
        </w:rPr>
      </w:pPr>
      <w:r>
        <w:rPr>
          <w:rFonts w:hint="eastAsia"/>
          <w:b/>
          <w:bCs/>
        </w:rPr>
        <w:t>Proposal 4</w:t>
      </w:r>
      <w:r>
        <w:rPr>
          <w:rFonts w:hint="eastAsia"/>
        </w:rPr>
        <w:t>: for MRSS BS, if the power boosted channel between 5G and 6G is overlapped in the time domain, the maximum power limitation of MRSS BS and to minimize the impacts on other DL channels on the same symbol(s) should be considered</w:t>
      </w:r>
      <w:r>
        <w:rPr>
          <w:rFonts w:hint="eastAsia"/>
          <w:lang w:val="en-US" w:eastAsia="zh-CN"/>
        </w:rPr>
        <w:t>.</w:t>
      </w:r>
    </w:p>
    <w:p w14:paraId="58FA22FE">
      <w:pPr>
        <w:tabs>
          <w:tab w:val="left" w:pos="2127"/>
        </w:tabs>
        <w:spacing w:after="0"/>
        <w:jc w:val="left"/>
        <w:rPr>
          <w:rFonts w:hint="default" w:eastAsia="宋体"/>
          <w:lang w:val="en-US" w:eastAsia="zh-CN"/>
        </w:rPr>
      </w:pPr>
      <w:r>
        <w:rPr>
          <w:rFonts w:hint="eastAsia"/>
          <w:b/>
          <w:bCs/>
        </w:rPr>
        <w:t>Proposal 5</w:t>
      </w:r>
      <w:r>
        <w:rPr>
          <w:rFonts w:hint="eastAsia"/>
        </w:rPr>
        <w:t xml:space="preserve">: for MRSS BS, </w:t>
      </w:r>
      <w:r>
        <w:rPr>
          <w:rFonts w:hint="eastAsia"/>
          <w:lang w:val="en-US" w:eastAsia="zh-CN"/>
        </w:rPr>
        <w:t>apply new 6GR BS RF requirements to MRSS BS supporting both 5G and 6G.</w:t>
      </w:r>
    </w:p>
    <w:p w14:paraId="65C16FAD">
      <w:pPr>
        <w:tabs>
          <w:tab w:val="left" w:pos="2127"/>
        </w:tabs>
        <w:spacing w:after="0"/>
        <w:jc w:val="left"/>
      </w:pPr>
      <w:r>
        <w:rPr>
          <w:rFonts w:hint="eastAsia"/>
          <w:b/>
          <w:bCs/>
        </w:rPr>
        <w:t>Proposal 6</w:t>
      </w:r>
      <w:r>
        <w:rPr>
          <w:rFonts w:hint="eastAsia"/>
        </w:rPr>
        <w:t xml:space="preserve">: for MRSS BS, </w:t>
      </w:r>
      <w:r>
        <w:rPr>
          <w:rFonts w:hint="eastAsia"/>
          <w:lang w:val="en-US" w:eastAsia="zh-CN"/>
        </w:rPr>
        <w:t>it</w:t>
      </w:r>
      <w:r>
        <w:rPr>
          <w:rFonts w:hint="default"/>
          <w:lang w:val="en-US" w:eastAsia="zh-CN"/>
        </w:rPr>
        <w:t>’</w:t>
      </w:r>
      <w:r>
        <w:rPr>
          <w:rFonts w:hint="eastAsia"/>
          <w:lang w:val="en-US" w:eastAsia="zh-CN"/>
        </w:rPr>
        <w:t xml:space="preserve">s </w:t>
      </w:r>
      <w:r>
        <w:rPr>
          <w:rFonts w:hint="eastAsia"/>
        </w:rPr>
        <w:t>propose</w:t>
      </w:r>
      <w:r>
        <w:rPr>
          <w:rFonts w:hint="eastAsia"/>
          <w:lang w:val="en-US" w:eastAsia="zh-CN"/>
        </w:rPr>
        <w:t>d</w:t>
      </w:r>
      <w:r>
        <w:rPr>
          <w:rFonts w:hint="eastAsia"/>
        </w:rPr>
        <w:t xml:space="preserve"> to consider the TN BS with 5G-6G TN MRSS in the existing TN MSR specification and NTN SAN with 5G-6G NTN MRSS in the new NTN MSR specification.</w:t>
      </w:r>
    </w:p>
    <w:p w14:paraId="48E638EE">
      <w:pPr>
        <w:pStyle w:val="58"/>
        <w:tabs>
          <w:tab w:val="left" w:pos="567"/>
          <w:tab w:val="clear" w:pos="1985"/>
        </w:tabs>
        <w:adjustRightInd w:val="0"/>
        <w:ind w:left="510" w:hanging="510"/>
      </w:pPr>
      <w:r>
        <w:t>References</w:t>
      </w:r>
    </w:p>
    <w:p w14:paraId="4322F0AE">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RP-251881,</w:t>
      </w:r>
      <w:r>
        <w:rPr>
          <w:rFonts w:hint="eastAsia"/>
          <w:sz w:val="20"/>
          <w:szCs w:val="20"/>
          <w:lang w:val="en-US" w:eastAsia="zh-CN"/>
        </w:rPr>
        <w:t xml:space="preserve"> </w:t>
      </w:r>
      <w:r>
        <w:rPr>
          <w:rFonts w:hint="eastAsia"/>
          <w:sz w:val="20"/>
          <w:szCs w:val="20"/>
        </w:rPr>
        <w:t>New SID: Study on 6G Radio, Approved.</w:t>
      </w:r>
    </w:p>
    <w:p w14:paraId="2893763E">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lang w:val="en-US" w:eastAsia="zh-CN"/>
        </w:rPr>
        <w:t xml:space="preserve">R4-2513269, Views on 6G system parameter, ZTE Corporation. </w:t>
      </w:r>
    </w:p>
    <w:p w14:paraId="2E782478">
      <w:pPr>
        <w:pStyle w:val="56"/>
        <w:rPr>
          <w:sz w:val="20"/>
          <w:szCs w:val="20"/>
        </w:rPr>
      </w:pPr>
    </w:p>
    <w:p w14:paraId="521BE097">
      <w:pPr>
        <w:pStyle w:val="56"/>
        <w:rPr>
          <w:sz w:val="20"/>
          <w:szCs w:val="20"/>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1134">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54766">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2DA5"/>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80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8AA"/>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02"/>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7AD"/>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ED6"/>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2C"/>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4F03EF"/>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71654"/>
    <w:rsid w:val="018C2266"/>
    <w:rsid w:val="018C3642"/>
    <w:rsid w:val="018D7DCE"/>
    <w:rsid w:val="0195201D"/>
    <w:rsid w:val="019C3DA8"/>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37272"/>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D1152"/>
    <w:rsid w:val="02016155"/>
    <w:rsid w:val="020F4070"/>
    <w:rsid w:val="021042F2"/>
    <w:rsid w:val="021A2C38"/>
    <w:rsid w:val="021D2604"/>
    <w:rsid w:val="022533D4"/>
    <w:rsid w:val="02286107"/>
    <w:rsid w:val="02293A2A"/>
    <w:rsid w:val="022D2A1C"/>
    <w:rsid w:val="022D5BF3"/>
    <w:rsid w:val="022F6559"/>
    <w:rsid w:val="022F66E0"/>
    <w:rsid w:val="02315D47"/>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D71C4"/>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C2553"/>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64651"/>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DD1CE2"/>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C750A"/>
    <w:rsid w:val="046E568E"/>
    <w:rsid w:val="04786E64"/>
    <w:rsid w:val="04786ED3"/>
    <w:rsid w:val="04811E74"/>
    <w:rsid w:val="04856247"/>
    <w:rsid w:val="04865E52"/>
    <w:rsid w:val="04867A48"/>
    <w:rsid w:val="04875104"/>
    <w:rsid w:val="048829D4"/>
    <w:rsid w:val="049B40DC"/>
    <w:rsid w:val="049B63DA"/>
    <w:rsid w:val="04A128B3"/>
    <w:rsid w:val="04A3117E"/>
    <w:rsid w:val="04C6655F"/>
    <w:rsid w:val="04CC2386"/>
    <w:rsid w:val="04CD2C67"/>
    <w:rsid w:val="04D66461"/>
    <w:rsid w:val="04D95F6F"/>
    <w:rsid w:val="04E06510"/>
    <w:rsid w:val="04E35A1E"/>
    <w:rsid w:val="04E9602A"/>
    <w:rsid w:val="04EC6418"/>
    <w:rsid w:val="04ED5A99"/>
    <w:rsid w:val="04F63BB7"/>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D63"/>
    <w:rsid w:val="05940F3F"/>
    <w:rsid w:val="05991C8F"/>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DE7F94"/>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55BC2"/>
    <w:rsid w:val="062734D4"/>
    <w:rsid w:val="062D742E"/>
    <w:rsid w:val="062E1E31"/>
    <w:rsid w:val="06382A58"/>
    <w:rsid w:val="063F20A9"/>
    <w:rsid w:val="064001EE"/>
    <w:rsid w:val="0646400E"/>
    <w:rsid w:val="06474EFD"/>
    <w:rsid w:val="064767A0"/>
    <w:rsid w:val="064918B1"/>
    <w:rsid w:val="06493A8C"/>
    <w:rsid w:val="064A35EA"/>
    <w:rsid w:val="064B521E"/>
    <w:rsid w:val="064C2727"/>
    <w:rsid w:val="06530982"/>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40D4D"/>
    <w:rsid w:val="06B506C7"/>
    <w:rsid w:val="06B548E2"/>
    <w:rsid w:val="06BA7F49"/>
    <w:rsid w:val="06BB4F9D"/>
    <w:rsid w:val="06C72EBF"/>
    <w:rsid w:val="06C9247F"/>
    <w:rsid w:val="06CA43E9"/>
    <w:rsid w:val="06CA7539"/>
    <w:rsid w:val="06CD3A64"/>
    <w:rsid w:val="06CD47D4"/>
    <w:rsid w:val="06CF61F5"/>
    <w:rsid w:val="06DB688D"/>
    <w:rsid w:val="06DF2215"/>
    <w:rsid w:val="06DF7EFF"/>
    <w:rsid w:val="06E015C3"/>
    <w:rsid w:val="06E4782C"/>
    <w:rsid w:val="06E85678"/>
    <w:rsid w:val="06EF6236"/>
    <w:rsid w:val="06F30672"/>
    <w:rsid w:val="06F35A7A"/>
    <w:rsid w:val="06F35AB6"/>
    <w:rsid w:val="06F66B05"/>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2DBD"/>
    <w:rsid w:val="07857239"/>
    <w:rsid w:val="07896FC7"/>
    <w:rsid w:val="078B062A"/>
    <w:rsid w:val="07916BE4"/>
    <w:rsid w:val="079233D0"/>
    <w:rsid w:val="079528D4"/>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749D2"/>
    <w:rsid w:val="07E85751"/>
    <w:rsid w:val="07E9538F"/>
    <w:rsid w:val="07EC1847"/>
    <w:rsid w:val="07ED5339"/>
    <w:rsid w:val="07F6635B"/>
    <w:rsid w:val="07F70823"/>
    <w:rsid w:val="07F85B3D"/>
    <w:rsid w:val="07F97CF9"/>
    <w:rsid w:val="07FB0419"/>
    <w:rsid w:val="0800676F"/>
    <w:rsid w:val="080511A2"/>
    <w:rsid w:val="080E4B02"/>
    <w:rsid w:val="080F4BCD"/>
    <w:rsid w:val="08171593"/>
    <w:rsid w:val="0827264B"/>
    <w:rsid w:val="082A0972"/>
    <w:rsid w:val="08340D36"/>
    <w:rsid w:val="0835476E"/>
    <w:rsid w:val="08367FC2"/>
    <w:rsid w:val="08391661"/>
    <w:rsid w:val="084126B6"/>
    <w:rsid w:val="084D03F1"/>
    <w:rsid w:val="084E0029"/>
    <w:rsid w:val="08550FFB"/>
    <w:rsid w:val="085869FE"/>
    <w:rsid w:val="085B2B84"/>
    <w:rsid w:val="085B5CAA"/>
    <w:rsid w:val="085D6C7E"/>
    <w:rsid w:val="08611CAF"/>
    <w:rsid w:val="0865781A"/>
    <w:rsid w:val="0866133E"/>
    <w:rsid w:val="08674270"/>
    <w:rsid w:val="08692F64"/>
    <w:rsid w:val="087716A2"/>
    <w:rsid w:val="08780590"/>
    <w:rsid w:val="087E046C"/>
    <w:rsid w:val="08813C88"/>
    <w:rsid w:val="088D794D"/>
    <w:rsid w:val="088E3EF3"/>
    <w:rsid w:val="08914A79"/>
    <w:rsid w:val="08942BDF"/>
    <w:rsid w:val="089808CE"/>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A7BD7"/>
    <w:rsid w:val="093B00AE"/>
    <w:rsid w:val="094109B5"/>
    <w:rsid w:val="09444B9B"/>
    <w:rsid w:val="09467185"/>
    <w:rsid w:val="09470556"/>
    <w:rsid w:val="09486BA4"/>
    <w:rsid w:val="095073FA"/>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A7FD3"/>
    <w:rsid w:val="097E56C1"/>
    <w:rsid w:val="098344BC"/>
    <w:rsid w:val="09846B33"/>
    <w:rsid w:val="09867765"/>
    <w:rsid w:val="09886B94"/>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110AC0"/>
    <w:rsid w:val="0B113DED"/>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96BF3"/>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BFA30B5"/>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92BAC"/>
    <w:rsid w:val="0CAA5073"/>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34325"/>
    <w:rsid w:val="0CF5634C"/>
    <w:rsid w:val="0CF827D4"/>
    <w:rsid w:val="0D0213CD"/>
    <w:rsid w:val="0D04575D"/>
    <w:rsid w:val="0D0612B8"/>
    <w:rsid w:val="0D066A9C"/>
    <w:rsid w:val="0D0714BC"/>
    <w:rsid w:val="0D076826"/>
    <w:rsid w:val="0D0A1D55"/>
    <w:rsid w:val="0D0F2DCE"/>
    <w:rsid w:val="0D136775"/>
    <w:rsid w:val="0D136EF9"/>
    <w:rsid w:val="0D1A52C8"/>
    <w:rsid w:val="0D1C1D16"/>
    <w:rsid w:val="0D1C72DB"/>
    <w:rsid w:val="0D21615D"/>
    <w:rsid w:val="0D2454BF"/>
    <w:rsid w:val="0D2767B5"/>
    <w:rsid w:val="0D293F6D"/>
    <w:rsid w:val="0D2941EA"/>
    <w:rsid w:val="0D3824BA"/>
    <w:rsid w:val="0D3D2D96"/>
    <w:rsid w:val="0D3E327E"/>
    <w:rsid w:val="0D3E50C9"/>
    <w:rsid w:val="0D432A3E"/>
    <w:rsid w:val="0D480AA9"/>
    <w:rsid w:val="0D4D56D6"/>
    <w:rsid w:val="0D554FDF"/>
    <w:rsid w:val="0D5800C7"/>
    <w:rsid w:val="0D5B6E86"/>
    <w:rsid w:val="0D604B9B"/>
    <w:rsid w:val="0D63712E"/>
    <w:rsid w:val="0D647BCA"/>
    <w:rsid w:val="0D65621A"/>
    <w:rsid w:val="0D6A353C"/>
    <w:rsid w:val="0D6B71B3"/>
    <w:rsid w:val="0D771AFB"/>
    <w:rsid w:val="0D7969D7"/>
    <w:rsid w:val="0D7E511A"/>
    <w:rsid w:val="0D826C81"/>
    <w:rsid w:val="0D8400C2"/>
    <w:rsid w:val="0D845BD8"/>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844A2"/>
    <w:rsid w:val="0E3217E8"/>
    <w:rsid w:val="0E33741D"/>
    <w:rsid w:val="0E387AA5"/>
    <w:rsid w:val="0E393B3A"/>
    <w:rsid w:val="0E3F0E9A"/>
    <w:rsid w:val="0E400D03"/>
    <w:rsid w:val="0E406D5C"/>
    <w:rsid w:val="0E485C9B"/>
    <w:rsid w:val="0E4D4B22"/>
    <w:rsid w:val="0E5A04BE"/>
    <w:rsid w:val="0E5E2B07"/>
    <w:rsid w:val="0E6A0F47"/>
    <w:rsid w:val="0E6A1721"/>
    <w:rsid w:val="0E721BC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44A26"/>
    <w:rsid w:val="0F152C78"/>
    <w:rsid w:val="0F1D0ECD"/>
    <w:rsid w:val="0F262A0A"/>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12EEA"/>
    <w:rsid w:val="0F621C35"/>
    <w:rsid w:val="0F623C87"/>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91CB4"/>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206C"/>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62BF2"/>
    <w:rsid w:val="11576536"/>
    <w:rsid w:val="115F7B83"/>
    <w:rsid w:val="11607F73"/>
    <w:rsid w:val="11613A1B"/>
    <w:rsid w:val="116A3BB2"/>
    <w:rsid w:val="116D203D"/>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14D2"/>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259AD"/>
    <w:rsid w:val="142E6CAD"/>
    <w:rsid w:val="143802F8"/>
    <w:rsid w:val="144442DA"/>
    <w:rsid w:val="144C6544"/>
    <w:rsid w:val="144F7DD8"/>
    <w:rsid w:val="14547289"/>
    <w:rsid w:val="14556F31"/>
    <w:rsid w:val="14601A0D"/>
    <w:rsid w:val="14694C8F"/>
    <w:rsid w:val="14697AC5"/>
    <w:rsid w:val="146E4BD8"/>
    <w:rsid w:val="147538F3"/>
    <w:rsid w:val="147544B0"/>
    <w:rsid w:val="14794C74"/>
    <w:rsid w:val="14812D74"/>
    <w:rsid w:val="14836C15"/>
    <w:rsid w:val="14862300"/>
    <w:rsid w:val="148B50C9"/>
    <w:rsid w:val="148C00A0"/>
    <w:rsid w:val="148D3653"/>
    <w:rsid w:val="149363B8"/>
    <w:rsid w:val="14991C55"/>
    <w:rsid w:val="149E0A7B"/>
    <w:rsid w:val="14A75504"/>
    <w:rsid w:val="14A82A63"/>
    <w:rsid w:val="14A86EA4"/>
    <w:rsid w:val="14AC358C"/>
    <w:rsid w:val="14AD2764"/>
    <w:rsid w:val="14B227CC"/>
    <w:rsid w:val="14B76730"/>
    <w:rsid w:val="14BB6147"/>
    <w:rsid w:val="14C42DC7"/>
    <w:rsid w:val="14C767C8"/>
    <w:rsid w:val="14C96F21"/>
    <w:rsid w:val="14DE753E"/>
    <w:rsid w:val="14E64628"/>
    <w:rsid w:val="14E81AD4"/>
    <w:rsid w:val="14E978A4"/>
    <w:rsid w:val="14ED29E7"/>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92E91"/>
    <w:rsid w:val="158C59BD"/>
    <w:rsid w:val="159332D7"/>
    <w:rsid w:val="15940459"/>
    <w:rsid w:val="15945A8B"/>
    <w:rsid w:val="159669D6"/>
    <w:rsid w:val="159859F4"/>
    <w:rsid w:val="159B37AB"/>
    <w:rsid w:val="15A22D8C"/>
    <w:rsid w:val="15A80FDC"/>
    <w:rsid w:val="15AA7A19"/>
    <w:rsid w:val="15AC5259"/>
    <w:rsid w:val="15AE02B1"/>
    <w:rsid w:val="15AE46FA"/>
    <w:rsid w:val="15AE5475"/>
    <w:rsid w:val="15AE666B"/>
    <w:rsid w:val="15B06B12"/>
    <w:rsid w:val="15B21729"/>
    <w:rsid w:val="15B75136"/>
    <w:rsid w:val="15BB5700"/>
    <w:rsid w:val="15BE3D9D"/>
    <w:rsid w:val="15C02C76"/>
    <w:rsid w:val="15C34AB0"/>
    <w:rsid w:val="15C4476E"/>
    <w:rsid w:val="15C61DCD"/>
    <w:rsid w:val="15CB73D1"/>
    <w:rsid w:val="15D4474D"/>
    <w:rsid w:val="15D65753"/>
    <w:rsid w:val="15D7597F"/>
    <w:rsid w:val="15E32BB5"/>
    <w:rsid w:val="15E73FF8"/>
    <w:rsid w:val="15EF45ED"/>
    <w:rsid w:val="15F5110D"/>
    <w:rsid w:val="15F53F0F"/>
    <w:rsid w:val="160A3803"/>
    <w:rsid w:val="160C437B"/>
    <w:rsid w:val="161033BE"/>
    <w:rsid w:val="16147F08"/>
    <w:rsid w:val="161533B2"/>
    <w:rsid w:val="16160429"/>
    <w:rsid w:val="161C3234"/>
    <w:rsid w:val="162618E9"/>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149F5"/>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A76437"/>
    <w:rsid w:val="17B052AE"/>
    <w:rsid w:val="17B274A5"/>
    <w:rsid w:val="17B6063D"/>
    <w:rsid w:val="17B74C8C"/>
    <w:rsid w:val="17B83B56"/>
    <w:rsid w:val="17BA48D6"/>
    <w:rsid w:val="17BC33B5"/>
    <w:rsid w:val="17C0378A"/>
    <w:rsid w:val="17C535A1"/>
    <w:rsid w:val="17C84C9F"/>
    <w:rsid w:val="17CA313C"/>
    <w:rsid w:val="17CC1D1C"/>
    <w:rsid w:val="17CD1C16"/>
    <w:rsid w:val="17CD5EE0"/>
    <w:rsid w:val="17D47D7C"/>
    <w:rsid w:val="17D6133A"/>
    <w:rsid w:val="17D77660"/>
    <w:rsid w:val="17D77CA7"/>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84F70"/>
    <w:rsid w:val="18193961"/>
    <w:rsid w:val="181B3A35"/>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7A1D9E"/>
    <w:rsid w:val="18804AA7"/>
    <w:rsid w:val="18850ACD"/>
    <w:rsid w:val="188A6B3F"/>
    <w:rsid w:val="188C347D"/>
    <w:rsid w:val="188C4F53"/>
    <w:rsid w:val="189D783A"/>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93E03"/>
    <w:rsid w:val="198374F4"/>
    <w:rsid w:val="1989194D"/>
    <w:rsid w:val="19894C83"/>
    <w:rsid w:val="198C5D06"/>
    <w:rsid w:val="19A22210"/>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1215"/>
    <w:rsid w:val="1A012F98"/>
    <w:rsid w:val="1A03072C"/>
    <w:rsid w:val="1A045B87"/>
    <w:rsid w:val="1A1F1382"/>
    <w:rsid w:val="1A203F61"/>
    <w:rsid w:val="1A210157"/>
    <w:rsid w:val="1A212362"/>
    <w:rsid w:val="1A23160D"/>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3607B"/>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07488"/>
    <w:rsid w:val="1B73181B"/>
    <w:rsid w:val="1B7906CE"/>
    <w:rsid w:val="1B7D07F3"/>
    <w:rsid w:val="1B831B2B"/>
    <w:rsid w:val="1B853A57"/>
    <w:rsid w:val="1B8D43EC"/>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BFD6F6E"/>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7468D"/>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96A4D"/>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EB01FC"/>
    <w:rsid w:val="1CF15683"/>
    <w:rsid w:val="1CF333A5"/>
    <w:rsid w:val="1CF53F65"/>
    <w:rsid w:val="1CFA57E6"/>
    <w:rsid w:val="1D023336"/>
    <w:rsid w:val="1D031DDA"/>
    <w:rsid w:val="1D0B731D"/>
    <w:rsid w:val="1D1C33A3"/>
    <w:rsid w:val="1D1D6A68"/>
    <w:rsid w:val="1D1F1D0C"/>
    <w:rsid w:val="1D2054C4"/>
    <w:rsid w:val="1D24658B"/>
    <w:rsid w:val="1D2E77E8"/>
    <w:rsid w:val="1D3369BF"/>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0176F"/>
    <w:rsid w:val="1DA1442D"/>
    <w:rsid w:val="1DA265B5"/>
    <w:rsid w:val="1DAF3B10"/>
    <w:rsid w:val="1DB26ED0"/>
    <w:rsid w:val="1DB3266F"/>
    <w:rsid w:val="1DB835A9"/>
    <w:rsid w:val="1DC254A8"/>
    <w:rsid w:val="1DC31AF1"/>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55658A"/>
    <w:rsid w:val="1E5D1F46"/>
    <w:rsid w:val="1E6703B7"/>
    <w:rsid w:val="1E680B85"/>
    <w:rsid w:val="1E6B2336"/>
    <w:rsid w:val="1E712925"/>
    <w:rsid w:val="1E717B6E"/>
    <w:rsid w:val="1E7845CD"/>
    <w:rsid w:val="1E8028A0"/>
    <w:rsid w:val="1E8261B5"/>
    <w:rsid w:val="1E867740"/>
    <w:rsid w:val="1E8B032D"/>
    <w:rsid w:val="1E8B7AD0"/>
    <w:rsid w:val="1E8D5099"/>
    <w:rsid w:val="1E8E3E30"/>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95587"/>
    <w:rsid w:val="1EEC1621"/>
    <w:rsid w:val="1EED7A29"/>
    <w:rsid w:val="1EEE7042"/>
    <w:rsid w:val="1EF9792C"/>
    <w:rsid w:val="1F002DCD"/>
    <w:rsid w:val="1F0D14F3"/>
    <w:rsid w:val="1F0E3B92"/>
    <w:rsid w:val="1F100583"/>
    <w:rsid w:val="1F120D07"/>
    <w:rsid w:val="1F1373F2"/>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57B5F"/>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B1E13"/>
    <w:rsid w:val="203C2005"/>
    <w:rsid w:val="20402758"/>
    <w:rsid w:val="20417F77"/>
    <w:rsid w:val="20420995"/>
    <w:rsid w:val="20447B3E"/>
    <w:rsid w:val="204619A3"/>
    <w:rsid w:val="204C2272"/>
    <w:rsid w:val="204D7AED"/>
    <w:rsid w:val="204F595B"/>
    <w:rsid w:val="20532924"/>
    <w:rsid w:val="205A627C"/>
    <w:rsid w:val="206301A7"/>
    <w:rsid w:val="20642E89"/>
    <w:rsid w:val="2067334B"/>
    <w:rsid w:val="206F7CD5"/>
    <w:rsid w:val="207778B9"/>
    <w:rsid w:val="207A2037"/>
    <w:rsid w:val="207E34E5"/>
    <w:rsid w:val="20850EC1"/>
    <w:rsid w:val="208B19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70264"/>
    <w:rsid w:val="20C96FD1"/>
    <w:rsid w:val="20CC2666"/>
    <w:rsid w:val="20CF2597"/>
    <w:rsid w:val="20D562D7"/>
    <w:rsid w:val="20D957D0"/>
    <w:rsid w:val="20DA5281"/>
    <w:rsid w:val="20DB6325"/>
    <w:rsid w:val="20E22548"/>
    <w:rsid w:val="20E35BDE"/>
    <w:rsid w:val="20E416D2"/>
    <w:rsid w:val="20E73C73"/>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C5BFF"/>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31A80"/>
    <w:rsid w:val="21741E6D"/>
    <w:rsid w:val="217C7971"/>
    <w:rsid w:val="217D44BC"/>
    <w:rsid w:val="21840F69"/>
    <w:rsid w:val="218F61F1"/>
    <w:rsid w:val="21936BCB"/>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267A7"/>
    <w:rsid w:val="21D372BD"/>
    <w:rsid w:val="21D413E2"/>
    <w:rsid w:val="21D47A13"/>
    <w:rsid w:val="21D52CEC"/>
    <w:rsid w:val="21D83EFE"/>
    <w:rsid w:val="21DC2B37"/>
    <w:rsid w:val="21DC7859"/>
    <w:rsid w:val="21E87D78"/>
    <w:rsid w:val="21F024F6"/>
    <w:rsid w:val="21F54612"/>
    <w:rsid w:val="21FF71D8"/>
    <w:rsid w:val="22021B37"/>
    <w:rsid w:val="2208516B"/>
    <w:rsid w:val="2209399D"/>
    <w:rsid w:val="22101F8E"/>
    <w:rsid w:val="221E498F"/>
    <w:rsid w:val="222165C4"/>
    <w:rsid w:val="222422D1"/>
    <w:rsid w:val="2225227E"/>
    <w:rsid w:val="222A2727"/>
    <w:rsid w:val="222E319F"/>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6016F"/>
    <w:rsid w:val="229A7E25"/>
    <w:rsid w:val="229D01C1"/>
    <w:rsid w:val="229F462B"/>
    <w:rsid w:val="22A234E8"/>
    <w:rsid w:val="22A72B65"/>
    <w:rsid w:val="22A805E7"/>
    <w:rsid w:val="22AA0362"/>
    <w:rsid w:val="22AA773F"/>
    <w:rsid w:val="22AC4B5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44B9D"/>
    <w:rsid w:val="23151041"/>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611FA"/>
    <w:rsid w:val="234D62E8"/>
    <w:rsid w:val="23566DDF"/>
    <w:rsid w:val="23572E7E"/>
    <w:rsid w:val="235924CA"/>
    <w:rsid w:val="23592D87"/>
    <w:rsid w:val="235F162F"/>
    <w:rsid w:val="23615E8A"/>
    <w:rsid w:val="2366189C"/>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06D16"/>
    <w:rsid w:val="23D160BB"/>
    <w:rsid w:val="23D2612A"/>
    <w:rsid w:val="23D33566"/>
    <w:rsid w:val="23D53925"/>
    <w:rsid w:val="23D9762E"/>
    <w:rsid w:val="23DF2C6B"/>
    <w:rsid w:val="23E14E6C"/>
    <w:rsid w:val="23E173A1"/>
    <w:rsid w:val="23E32EED"/>
    <w:rsid w:val="23E3610D"/>
    <w:rsid w:val="23E52298"/>
    <w:rsid w:val="23E94462"/>
    <w:rsid w:val="23F06611"/>
    <w:rsid w:val="23F90CF2"/>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07E57"/>
    <w:rsid w:val="24550926"/>
    <w:rsid w:val="24574CEB"/>
    <w:rsid w:val="24593794"/>
    <w:rsid w:val="245D41D2"/>
    <w:rsid w:val="24667266"/>
    <w:rsid w:val="246E676E"/>
    <w:rsid w:val="24731A96"/>
    <w:rsid w:val="24753890"/>
    <w:rsid w:val="2478595B"/>
    <w:rsid w:val="247A5C3A"/>
    <w:rsid w:val="247C5EE2"/>
    <w:rsid w:val="247C7B9E"/>
    <w:rsid w:val="247D4814"/>
    <w:rsid w:val="247F6CC6"/>
    <w:rsid w:val="24837A35"/>
    <w:rsid w:val="248654B3"/>
    <w:rsid w:val="248907B2"/>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80974"/>
    <w:rsid w:val="251E0656"/>
    <w:rsid w:val="252053F9"/>
    <w:rsid w:val="25280B69"/>
    <w:rsid w:val="25280CBE"/>
    <w:rsid w:val="252A164C"/>
    <w:rsid w:val="252A4786"/>
    <w:rsid w:val="252F1C66"/>
    <w:rsid w:val="25304AD5"/>
    <w:rsid w:val="25327207"/>
    <w:rsid w:val="25395126"/>
    <w:rsid w:val="254520AA"/>
    <w:rsid w:val="25462832"/>
    <w:rsid w:val="25467DBB"/>
    <w:rsid w:val="25473E3C"/>
    <w:rsid w:val="254C4068"/>
    <w:rsid w:val="254E34FC"/>
    <w:rsid w:val="254F010E"/>
    <w:rsid w:val="25515E07"/>
    <w:rsid w:val="25584ADE"/>
    <w:rsid w:val="255A3DDD"/>
    <w:rsid w:val="255E0BEA"/>
    <w:rsid w:val="25627A70"/>
    <w:rsid w:val="256343AC"/>
    <w:rsid w:val="25645072"/>
    <w:rsid w:val="256777BF"/>
    <w:rsid w:val="256C6F12"/>
    <w:rsid w:val="25771B32"/>
    <w:rsid w:val="257C1A72"/>
    <w:rsid w:val="257C2374"/>
    <w:rsid w:val="257C76CA"/>
    <w:rsid w:val="257F18B5"/>
    <w:rsid w:val="25805FF5"/>
    <w:rsid w:val="25880457"/>
    <w:rsid w:val="258A3283"/>
    <w:rsid w:val="258E66DC"/>
    <w:rsid w:val="258F15BB"/>
    <w:rsid w:val="259231BD"/>
    <w:rsid w:val="259B0F56"/>
    <w:rsid w:val="25A60F16"/>
    <w:rsid w:val="25A77DD4"/>
    <w:rsid w:val="25AA19B9"/>
    <w:rsid w:val="25AD3F3E"/>
    <w:rsid w:val="25AE0C1E"/>
    <w:rsid w:val="25BB6C64"/>
    <w:rsid w:val="25C7239A"/>
    <w:rsid w:val="25C87522"/>
    <w:rsid w:val="25C97301"/>
    <w:rsid w:val="25CC4C1C"/>
    <w:rsid w:val="25CD7961"/>
    <w:rsid w:val="25D33C43"/>
    <w:rsid w:val="25D64403"/>
    <w:rsid w:val="25DC0E91"/>
    <w:rsid w:val="25E32F35"/>
    <w:rsid w:val="25EB7CD4"/>
    <w:rsid w:val="25F04B7D"/>
    <w:rsid w:val="25F51596"/>
    <w:rsid w:val="25F67042"/>
    <w:rsid w:val="25FA2770"/>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56238"/>
    <w:rsid w:val="26A608EC"/>
    <w:rsid w:val="26A63366"/>
    <w:rsid w:val="26A968B5"/>
    <w:rsid w:val="26AB6FD3"/>
    <w:rsid w:val="26AC5BFD"/>
    <w:rsid w:val="26AD7047"/>
    <w:rsid w:val="26B31383"/>
    <w:rsid w:val="26B4291F"/>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0A69E3"/>
    <w:rsid w:val="27125B0D"/>
    <w:rsid w:val="27130E1A"/>
    <w:rsid w:val="271A3CFE"/>
    <w:rsid w:val="271B7D57"/>
    <w:rsid w:val="271D04C4"/>
    <w:rsid w:val="27222699"/>
    <w:rsid w:val="27240467"/>
    <w:rsid w:val="27262E16"/>
    <w:rsid w:val="272A3F42"/>
    <w:rsid w:val="272C2DC5"/>
    <w:rsid w:val="272E655C"/>
    <w:rsid w:val="273216D6"/>
    <w:rsid w:val="27326736"/>
    <w:rsid w:val="273666A6"/>
    <w:rsid w:val="273D1CBA"/>
    <w:rsid w:val="27462901"/>
    <w:rsid w:val="274730E2"/>
    <w:rsid w:val="2749419F"/>
    <w:rsid w:val="274A7B1A"/>
    <w:rsid w:val="2750726F"/>
    <w:rsid w:val="275439E1"/>
    <w:rsid w:val="275658F1"/>
    <w:rsid w:val="2758774E"/>
    <w:rsid w:val="276142AB"/>
    <w:rsid w:val="27621C7A"/>
    <w:rsid w:val="27625732"/>
    <w:rsid w:val="27631640"/>
    <w:rsid w:val="276320D7"/>
    <w:rsid w:val="276533A5"/>
    <w:rsid w:val="276F3D3A"/>
    <w:rsid w:val="27711B2C"/>
    <w:rsid w:val="27727EB7"/>
    <w:rsid w:val="27744B4E"/>
    <w:rsid w:val="277A5E6A"/>
    <w:rsid w:val="277E547B"/>
    <w:rsid w:val="27840543"/>
    <w:rsid w:val="278A6416"/>
    <w:rsid w:val="279408D2"/>
    <w:rsid w:val="279A1B15"/>
    <w:rsid w:val="279A2ED3"/>
    <w:rsid w:val="279C73CC"/>
    <w:rsid w:val="279F69CC"/>
    <w:rsid w:val="27A209C9"/>
    <w:rsid w:val="27A23025"/>
    <w:rsid w:val="27A46397"/>
    <w:rsid w:val="27B02558"/>
    <w:rsid w:val="27B027C6"/>
    <w:rsid w:val="27B03EC1"/>
    <w:rsid w:val="27B518A9"/>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81174"/>
    <w:rsid w:val="280A73A7"/>
    <w:rsid w:val="280B0292"/>
    <w:rsid w:val="281035C6"/>
    <w:rsid w:val="28140E2A"/>
    <w:rsid w:val="2824417F"/>
    <w:rsid w:val="28255041"/>
    <w:rsid w:val="282B1213"/>
    <w:rsid w:val="282B59A2"/>
    <w:rsid w:val="282B63AA"/>
    <w:rsid w:val="2835725E"/>
    <w:rsid w:val="2837711A"/>
    <w:rsid w:val="283832F0"/>
    <w:rsid w:val="283A1E3E"/>
    <w:rsid w:val="283F0B9A"/>
    <w:rsid w:val="284543A1"/>
    <w:rsid w:val="284B01FC"/>
    <w:rsid w:val="284C6BCF"/>
    <w:rsid w:val="28506F1C"/>
    <w:rsid w:val="285465E8"/>
    <w:rsid w:val="28553E1D"/>
    <w:rsid w:val="2859475D"/>
    <w:rsid w:val="285C14C0"/>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4291"/>
    <w:rsid w:val="29A95FC5"/>
    <w:rsid w:val="29AA2390"/>
    <w:rsid w:val="29B23BCE"/>
    <w:rsid w:val="29B301F6"/>
    <w:rsid w:val="29B85AFC"/>
    <w:rsid w:val="29BA2136"/>
    <w:rsid w:val="29BA612B"/>
    <w:rsid w:val="29BB286D"/>
    <w:rsid w:val="29BB74AF"/>
    <w:rsid w:val="29BC2AA4"/>
    <w:rsid w:val="29BF2F72"/>
    <w:rsid w:val="29C37AC4"/>
    <w:rsid w:val="29CD2270"/>
    <w:rsid w:val="29D03220"/>
    <w:rsid w:val="29D0429A"/>
    <w:rsid w:val="29D22D87"/>
    <w:rsid w:val="29D873B9"/>
    <w:rsid w:val="29DA269C"/>
    <w:rsid w:val="29DA58FD"/>
    <w:rsid w:val="29DB020F"/>
    <w:rsid w:val="29DE0F27"/>
    <w:rsid w:val="29E06591"/>
    <w:rsid w:val="29E30048"/>
    <w:rsid w:val="29E43FC6"/>
    <w:rsid w:val="29E64370"/>
    <w:rsid w:val="29E765AE"/>
    <w:rsid w:val="29EB2636"/>
    <w:rsid w:val="29ED4F50"/>
    <w:rsid w:val="29F26903"/>
    <w:rsid w:val="29F379B8"/>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20E4F"/>
    <w:rsid w:val="2A374404"/>
    <w:rsid w:val="2A3B063B"/>
    <w:rsid w:val="2A3E15CC"/>
    <w:rsid w:val="2A4144C9"/>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07C5A"/>
    <w:rsid w:val="2AB1542B"/>
    <w:rsid w:val="2AB86677"/>
    <w:rsid w:val="2ABA266F"/>
    <w:rsid w:val="2ABC2E55"/>
    <w:rsid w:val="2AC90132"/>
    <w:rsid w:val="2ACD2201"/>
    <w:rsid w:val="2ACF5AEC"/>
    <w:rsid w:val="2AD62AB0"/>
    <w:rsid w:val="2ADC1447"/>
    <w:rsid w:val="2ADE1583"/>
    <w:rsid w:val="2AE70523"/>
    <w:rsid w:val="2AE82B97"/>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03CF4"/>
    <w:rsid w:val="2B5312B4"/>
    <w:rsid w:val="2B5841C1"/>
    <w:rsid w:val="2B592A46"/>
    <w:rsid w:val="2B5B7165"/>
    <w:rsid w:val="2B5B73EA"/>
    <w:rsid w:val="2B611B55"/>
    <w:rsid w:val="2B662258"/>
    <w:rsid w:val="2B686C09"/>
    <w:rsid w:val="2B795BD8"/>
    <w:rsid w:val="2B7C099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873D9"/>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5119F"/>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2459D"/>
    <w:rsid w:val="2D3F06B2"/>
    <w:rsid w:val="2D400A9F"/>
    <w:rsid w:val="2D540857"/>
    <w:rsid w:val="2D590555"/>
    <w:rsid w:val="2D621C05"/>
    <w:rsid w:val="2D726428"/>
    <w:rsid w:val="2D770975"/>
    <w:rsid w:val="2D7A06F1"/>
    <w:rsid w:val="2D8151A4"/>
    <w:rsid w:val="2D843B38"/>
    <w:rsid w:val="2D8A7B9A"/>
    <w:rsid w:val="2D8B7F03"/>
    <w:rsid w:val="2DA02E9C"/>
    <w:rsid w:val="2DAC4521"/>
    <w:rsid w:val="2DB916AA"/>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72FAC"/>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2834"/>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42F65"/>
    <w:rsid w:val="3045713F"/>
    <w:rsid w:val="30486EA7"/>
    <w:rsid w:val="304F02D9"/>
    <w:rsid w:val="30500A5C"/>
    <w:rsid w:val="305447A9"/>
    <w:rsid w:val="305F558E"/>
    <w:rsid w:val="3065119A"/>
    <w:rsid w:val="306A678C"/>
    <w:rsid w:val="306B4848"/>
    <w:rsid w:val="30752E77"/>
    <w:rsid w:val="308018A6"/>
    <w:rsid w:val="30804E19"/>
    <w:rsid w:val="3090288F"/>
    <w:rsid w:val="309219BB"/>
    <w:rsid w:val="30921E98"/>
    <w:rsid w:val="30980DA8"/>
    <w:rsid w:val="309B0CFB"/>
    <w:rsid w:val="309B2EEC"/>
    <w:rsid w:val="309E4272"/>
    <w:rsid w:val="309F0473"/>
    <w:rsid w:val="30A12166"/>
    <w:rsid w:val="30AE56DC"/>
    <w:rsid w:val="30B67293"/>
    <w:rsid w:val="30B7307E"/>
    <w:rsid w:val="30B90DA3"/>
    <w:rsid w:val="30BB5407"/>
    <w:rsid w:val="30BD43C1"/>
    <w:rsid w:val="30BF034E"/>
    <w:rsid w:val="30BF25EC"/>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09177B"/>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9573D"/>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8280F"/>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2E0E93"/>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46B"/>
    <w:rsid w:val="33890C8F"/>
    <w:rsid w:val="338D4CD1"/>
    <w:rsid w:val="338D6283"/>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34F2C"/>
    <w:rsid w:val="33CB205A"/>
    <w:rsid w:val="33CD0038"/>
    <w:rsid w:val="33D31CFB"/>
    <w:rsid w:val="33D451B9"/>
    <w:rsid w:val="33DE547F"/>
    <w:rsid w:val="33E20DF0"/>
    <w:rsid w:val="33E24F83"/>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394463"/>
    <w:rsid w:val="34425A0E"/>
    <w:rsid w:val="34463967"/>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36269"/>
    <w:rsid w:val="34975090"/>
    <w:rsid w:val="349A0B7D"/>
    <w:rsid w:val="34A851E8"/>
    <w:rsid w:val="34A92857"/>
    <w:rsid w:val="34A94ADA"/>
    <w:rsid w:val="34A97BFE"/>
    <w:rsid w:val="34AB6B3C"/>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D2AEE"/>
    <w:rsid w:val="35E425DA"/>
    <w:rsid w:val="35E46823"/>
    <w:rsid w:val="35EA6509"/>
    <w:rsid w:val="35ED04DC"/>
    <w:rsid w:val="35ED4FB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8358C"/>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85D9D"/>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4407"/>
    <w:rsid w:val="36D85209"/>
    <w:rsid w:val="36D934D3"/>
    <w:rsid w:val="36D94280"/>
    <w:rsid w:val="36DA1950"/>
    <w:rsid w:val="36DE2053"/>
    <w:rsid w:val="36E01B22"/>
    <w:rsid w:val="36E07ED3"/>
    <w:rsid w:val="36E222AF"/>
    <w:rsid w:val="36E432FC"/>
    <w:rsid w:val="36F03F0E"/>
    <w:rsid w:val="36F414F3"/>
    <w:rsid w:val="36F902E0"/>
    <w:rsid w:val="36FA13B3"/>
    <w:rsid w:val="37002C93"/>
    <w:rsid w:val="37021B28"/>
    <w:rsid w:val="37040D59"/>
    <w:rsid w:val="37086DBC"/>
    <w:rsid w:val="370974B4"/>
    <w:rsid w:val="370D0F30"/>
    <w:rsid w:val="37126487"/>
    <w:rsid w:val="371A5A8E"/>
    <w:rsid w:val="371B03AE"/>
    <w:rsid w:val="371E0C7C"/>
    <w:rsid w:val="371E6151"/>
    <w:rsid w:val="37200042"/>
    <w:rsid w:val="37271A7B"/>
    <w:rsid w:val="37277663"/>
    <w:rsid w:val="37285D64"/>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94B0E"/>
    <w:rsid w:val="376B106B"/>
    <w:rsid w:val="377963D6"/>
    <w:rsid w:val="37796963"/>
    <w:rsid w:val="377A5D14"/>
    <w:rsid w:val="378075A4"/>
    <w:rsid w:val="3783595B"/>
    <w:rsid w:val="37840F0B"/>
    <w:rsid w:val="378620B5"/>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33064"/>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6A181A"/>
    <w:rsid w:val="3A711C68"/>
    <w:rsid w:val="3A7927E8"/>
    <w:rsid w:val="3A796E46"/>
    <w:rsid w:val="3A7C159F"/>
    <w:rsid w:val="3A802DEC"/>
    <w:rsid w:val="3A81194F"/>
    <w:rsid w:val="3A82188E"/>
    <w:rsid w:val="3A872B9C"/>
    <w:rsid w:val="3A8B3C77"/>
    <w:rsid w:val="3A8D7B58"/>
    <w:rsid w:val="3A916A1A"/>
    <w:rsid w:val="3A971F5B"/>
    <w:rsid w:val="3A9A224E"/>
    <w:rsid w:val="3A9C1F8C"/>
    <w:rsid w:val="3A9D2551"/>
    <w:rsid w:val="3AA05C74"/>
    <w:rsid w:val="3AA06FEA"/>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A51A8"/>
    <w:rsid w:val="3B517555"/>
    <w:rsid w:val="3B553600"/>
    <w:rsid w:val="3B563186"/>
    <w:rsid w:val="3B5E261D"/>
    <w:rsid w:val="3B5F14B4"/>
    <w:rsid w:val="3B616FBE"/>
    <w:rsid w:val="3B683A4D"/>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61489"/>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51BA"/>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24A"/>
    <w:rsid w:val="3D791797"/>
    <w:rsid w:val="3D803FCD"/>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4312"/>
    <w:rsid w:val="3DCD6921"/>
    <w:rsid w:val="3DD67156"/>
    <w:rsid w:val="3DD745F2"/>
    <w:rsid w:val="3DE04FCE"/>
    <w:rsid w:val="3DE26B28"/>
    <w:rsid w:val="3DE37514"/>
    <w:rsid w:val="3DE47B36"/>
    <w:rsid w:val="3DE548AC"/>
    <w:rsid w:val="3DE653F8"/>
    <w:rsid w:val="3DE72673"/>
    <w:rsid w:val="3DEB1255"/>
    <w:rsid w:val="3DEE1FBE"/>
    <w:rsid w:val="3DEE62E8"/>
    <w:rsid w:val="3DF02037"/>
    <w:rsid w:val="3DF94D6E"/>
    <w:rsid w:val="3E0448CB"/>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5C76CC"/>
    <w:rsid w:val="3E623E46"/>
    <w:rsid w:val="3E624571"/>
    <w:rsid w:val="3E63159D"/>
    <w:rsid w:val="3E667FB0"/>
    <w:rsid w:val="3E680BF1"/>
    <w:rsid w:val="3E6953E3"/>
    <w:rsid w:val="3E780453"/>
    <w:rsid w:val="3E78202C"/>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5CE9"/>
    <w:rsid w:val="3F1871AF"/>
    <w:rsid w:val="3F206E95"/>
    <w:rsid w:val="3F217DDA"/>
    <w:rsid w:val="3F2455B3"/>
    <w:rsid w:val="3F2B184D"/>
    <w:rsid w:val="3F2C36BA"/>
    <w:rsid w:val="3F2C7646"/>
    <w:rsid w:val="3F2F01F0"/>
    <w:rsid w:val="3F2F38A6"/>
    <w:rsid w:val="3F3A7EA2"/>
    <w:rsid w:val="3F3C35DF"/>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A6DA0"/>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0D4472"/>
    <w:rsid w:val="401D6DEE"/>
    <w:rsid w:val="401F7AF6"/>
    <w:rsid w:val="40201634"/>
    <w:rsid w:val="402079EB"/>
    <w:rsid w:val="40291830"/>
    <w:rsid w:val="402C52D5"/>
    <w:rsid w:val="40372C35"/>
    <w:rsid w:val="403870E4"/>
    <w:rsid w:val="403D2472"/>
    <w:rsid w:val="403D7C5C"/>
    <w:rsid w:val="40400533"/>
    <w:rsid w:val="40407A9F"/>
    <w:rsid w:val="4048358D"/>
    <w:rsid w:val="4049754C"/>
    <w:rsid w:val="404B2521"/>
    <w:rsid w:val="404B49C3"/>
    <w:rsid w:val="404F7DEB"/>
    <w:rsid w:val="40520D87"/>
    <w:rsid w:val="40572DA6"/>
    <w:rsid w:val="405A424E"/>
    <w:rsid w:val="40614212"/>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1053DED"/>
    <w:rsid w:val="4108712E"/>
    <w:rsid w:val="410924C1"/>
    <w:rsid w:val="410D1152"/>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E6B33"/>
    <w:rsid w:val="41CF504E"/>
    <w:rsid w:val="41D1580B"/>
    <w:rsid w:val="41D57639"/>
    <w:rsid w:val="41DC5EDF"/>
    <w:rsid w:val="41DD05DE"/>
    <w:rsid w:val="41E4117E"/>
    <w:rsid w:val="41E41803"/>
    <w:rsid w:val="41E52CA5"/>
    <w:rsid w:val="41E6368B"/>
    <w:rsid w:val="41F04C42"/>
    <w:rsid w:val="41F06AA9"/>
    <w:rsid w:val="41F07014"/>
    <w:rsid w:val="41F213E4"/>
    <w:rsid w:val="41F24303"/>
    <w:rsid w:val="41F52080"/>
    <w:rsid w:val="41F94D40"/>
    <w:rsid w:val="41FD1048"/>
    <w:rsid w:val="42001B5D"/>
    <w:rsid w:val="420850A2"/>
    <w:rsid w:val="42097561"/>
    <w:rsid w:val="420C7ACC"/>
    <w:rsid w:val="420D7EED"/>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8693B"/>
    <w:rsid w:val="429A29B1"/>
    <w:rsid w:val="429C1606"/>
    <w:rsid w:val="42A44D37"/>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2F4F7F"/>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3196E"/>
    <w:rsid w:val="449510AA"/>
    <w:rsid w:val="4495453E"/>
    <w:rsid w:val="4499566C"/>
    <w:rsid w:val="449D7968"/>
    <w:rsid w:val="44A616A1"/>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77CF9"/>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C798F"/>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5487C"/>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93D6D"/>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17063"/>
    <w:rsid w:val="47033281"/>
    <w:rsid w:val="47065799"/>
    <w:rsid w:val="47073BE8"/>
    <w:rsid w:val="470872CF"/>
    <w:rsid w:val="470D53CA"/>
    <w:rsid w:val="47112FF6"/>
    <w:rsid w:val="4714139C"/>
    <w:rsid w:val="47143F5A"/>
    <w:rsid w:val="471563E1"/>
    <w:rsid w:val="47167658"/>
    <w:rsid w:val="47167C67"/>
    <w:rsid w:val="472D7E58"/>
    <w:rsid w:val="47333B1B"/>
    <w:rsid w:val="47351654"/>
    <w:rsid w:val="473D0BD8"/>
    <w:rsid w:val="47457188"/>
    <w:rsid w:val="474E6020"/>
    <w:rsid w:val="47502F2C"/>
    <w:rsid w:val="47561DDC"/>
    <w:rsid w:val="475832A9"/>
    <w:rsid w:val="47592D4E"/>
    <w:rsid w:val="475C0EDE"/>
    <w:rsid w:val="47644CFB"/>
    <w:rsid w:val="476602B2"/>
    <w:rsid w:val="47666951"/>
    <w:rsid w:val="47683159"/>
    <w:rsid w:val="476A7D07"/>
    <w:rsid w:val="476B376E"/>
    <w:rsid w:val="478046DF"/>
    <w:rsid w:val="479766B4"/>
    <w:rsid w:val="479A2857"/>
    <w:rsid w:val="479A401E"/>
    <w:rsid w:val="479A472B"/>
    <w:rsid w:val="479D7800"/>
    <w:rsid w:val="47A240A4"/>
    <w:rsid w:val="47A60277"/>
    <w:rsid w:val="47A83BFD"/>
    <w:rsid w:val="47AA1593"/>
    <w:rsid w:val="47AF4D11"/>
    <w:rsid w:val="47B44BED"/>
    <w:rsid w:val="47B77348"/>
    <w:rsid w:val="47BC3466"/>
    <w:rsid w:val="47BF5FB3"/>
    <w:rsid w:val="47CD5197"/>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C0E54"/>
    <w:rsid w:val="486E0E2D"/>
    <w:rsid w:val="487141DB"/>
    <w:rsid w:val="48714B88"/>
    <w:rsid w:val="48740F16"/>
    <w:rsid w:val="48747A97"/>
    <w:rsid w:val="487A2A25"/>
    <w:rsid w:val="487B5322"/>
    <w:rsid w:val="487C0397"/>
    <w:rsid w:val="487D096B"/>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57894"/>
    <w:rsid w:val="497F5591"/>
    <w:rsid w:val="49822E2F"/>
    <w:rsid w:val="49844718"/>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BB0530"/>
    <w:rsid w:val="49C20C6C"/>
    <w:rsid w:val="49CE0C89"/>
    <w:rsid w:val="49D93C20"/>
    <w:rsid w:val="49DA3FD3"/>
    <w:rsid w:val="49DA7AB7"/>
    <w:rsid w:val="49E028D9"/>
    <w:rsid w:val="49E353F8"/>
    <w:rsid w:val="49E46DD1"/>
    <w:rsid w:val="49E73A41"/>
    <w:rsid w:val="49E95933"/>
    <w:rsid w:val="49EF7DBB"/>
    <w:rsid w:val="49F7729C"/>
    <w:rsid w:val="49FA57FE"/>
    <w:rsid w:val="4A015B64"/>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62C56"/>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13ED2"/>
    <w:rsid w:val="4B452D17"/>
    <w:rsid w:val="4B461C35"/>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AF465C"/>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A3CF8"/>
    <w:rsid w:val="4CAE37E9"/>
    <w:rsid w:val="4CB052E1"/>
    <w:rsid w:val="4CB3742C"/>
    <w:rsid w:val="4CB50036"/>
    <w:rsid w:val="4CB63E1D"/>
    <w:rsid w:val="4CB86467"/>
    <w:rsid w:val="4CBB546E"/>
    <w:rsid w:val="4CC17C3E"/>
    <w:rsid w:val="4CC25B41"/>
    <w:rsid w:val="4CC42462"/>
    <w:rsid w:val="4CC42E37"/>
    <w:rsid w:val="4CC62C92"/>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7359B"/>
    <w:rsid w:val="4D2A2C09"/>
    <w:rsid w:val="4D2B2E28"/>
    <w:rsid w:val="4D2F5C2A"/>
    <w:rsid w:val="4D33448A"/>
    <w:rsid w:val="4D3D2DBF"/>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A1FBF"/>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C395B"/>
    <w:rsid w:val="4E6D1740"/>
    <w:rsid w:val="4E7125DA"/>
    <w:rsid w:val="4E775E5C"/>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D84B4D"/>
    <w:rsid w:val="4EE17B77"/>
    <w:rsid w:val="4EE44103"/>
    <w:rsid w:val="4EE61722"/>
    <w:rsid w:val="4EE86D63"/>
    <w:rsid w:val="4EEB3586"/>
    <w:rsid w:val="4EEC3838"/>
    <w:rsid w:val="4EEE11A3"/>
    <w:rsid w:val="4EF07A0E"/>
    <w:rsid w:val="4EF07E6E"/>
    <w:rsid w:val="4EFA68DB"/>
    <w:rsid w:val="4EFE4EC2"/>
    <w:rsid w:val="4EFF3444"/>
    <w:rsid w:val="4EFF59B6"/>
    <w:rsid w:val="4F037BFA"/>
    <w:rsid w:val="4F0441E5"/>
    <w:rsid w:val="4F0736E2"/>
    <w:rsid w:val="4F0973FC"/>
    <w:rsid w:val="4F0F1D99"/>
    <w:rsid w:val="4F155F27"/>
    <w:rsid w:val="4F16131E"/>
    <w:rsid w:val="4F166C4D"/>
    <w:rsid w:val="4F181305"/>
    <w:rsid w:val="4F1A238F"/>
    <w:rsid w:val="4F1D1400"/>
    <w:rsid w:val="4F1D1653"/>
    <w:rsid w:val="4F204746"/>
    <w:rsid w:val="4F2C365D"/>
    <w:rsid w:val="4F36758C"/>
    <w:rsid w:val="4F376D93"/>
    <w:rsid w:val="4F3957DF"/>
    <w:rsid w:val="4F3D4163"/>
    <w:rsid w:val="4F50208E"/>
    <w:rsid w:val="4F506DD9"/>
    <w:rsid w:val="4F560A53"/>
    <w:rsid w:val="4F5D25C0"/>
    <w:rsid w:val="4F611147"/>
    <w:rsid w:val="4F6E6F86"/>
    <w:rsid w:val="4F7278C6"/>
    <w:rsid w:val="4F764CC2"/>
    <w:rsid w:val="4F823D55"/>
    <w:rsid w:val="4F85034E"/>
    <w:rsid w:val="4F876573"/>
    <w:rsid w:val="4F9000F4"/>
    <w:rsid w:val="4F920842"/>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200C2"/>
    <w:rsid w:val="50752AF6"/>
    <w:rsid w:val="50771C00"/>
    <w:rsid w:val="508A668E"/>
    <w:rsid w:val="509A3231"/>
    <w:rsid w:val="509C736A"/>
    <w:rsid w:val="509E329D"/>
    <w:rsid w:val="50A27585"/>
    <w:rsid w:val="50A866F2"/>
    <w:rsid w:val="50A913AC"/>
    <w:rsid w:val="50AC0B91"/>
    <w:rsid w:val="50AF1C59"/>
    <w:rsid w:val="50B139BD"/>
    <w:rsid w:val="50B87D7A"/>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66C9C"/>
    <w:rsid w:val="51BE2EAE"/>
    <w:rsid w:val="51C01AA5"/>
    <w:rsid w:val="51C0716E"/>
    <w:rsid w:val="51C24631"/>
    <w:rsid w:val="51D42177"/>
    <w:rsid w:val="51D43598"/>
    <w:rsid w:val="51DA51E8"/>
    <w:rsid w:val="51DA5890"/>
    <w:rsid w:val="51E31C77"/>
    <w:rsid w:val="51E90CD5"/>
    <w:rsid w:val="51EE7B3E"/>
    <w:rsid w:val="51F31C9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325EE7"/>
    <w:rsid w:val="5239194F"/>
    <w:rsid w:val="524D342E"/>
    <w:rsid w:val="524E54BD"/>
    <w:rsid w:val="524F3501"/>
    <w:rsid w:val="5257696B"/>
    <w:rsid w:val="525D4BC4"/>
    <w:rsid w:val="52612620"/>
    <w:rsid w:val="526325FA"/>
    <w:rsid w:val="526478E1"/>
    <w:rsid w:val="526908CA"/>
    <w:rsid w:val="526A1A2F"/>
    <w:rsid w:val="526A546C"/>
    <w:rsid w:val="52702395"/>
    <w:rsid w:val="52790FD9"/>
    <w:rsid w:val="52887A7D"/>
    <w:rsid w:val="52894DE6"/>
    <w:rsid w:val="528C5E23"/>
    <w:rsid w:val="528D1034"/>
    <w:rsid w:val="52993DA6"/>
    <w:rsid w:val="529B5EE8"/>
    <w:rsid w:val="529F0D9B"/>
    <w:rsid w:val="52B85C27"/>
    <w:rsid w:val="52BC0926"/>
    <w:rsid w:val="52C665FD"/>
    <w:rsid w:val="52CA3D8F"/>
    <w:rsid w:val="52CD21D8"/>
    <w:rsid w:val="52CF0A4A"/>
    <w:rsid w:val="52DA2383"/>
    <w:rsid w:val="52DC66BA"/>
    <w:rsid w:val="52DC7C0E"/>
    <w:rsid w:val="52DD5B35"/>
    <w:rsid w:val="52DE6D3F"/>
    <w:rsid w:val="52DF42EC"/>
    <w:rsid w:val="52E427EA"/>
    <w:rsid w:val="52EA30A1"/>
    <w:rsid w:val="52EB52A5"/>
    <w:rsid w:val="52EE154F"/>
    <w:rsid w:val="52EF0051"/>
    <w:rsid w:val="52F02D8D"/>
    <w:rsid w:val="52F24426"/>
    <w:rsid w:val="52F61A46"/>
    <w:rsid w:val="52FC1C88"/>
    <w:rsid w:val="53047263"/>
    <w:rsid w:val="5306702F"/>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62559"/>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12813"/>
    <w:rsid w:val="54D46726"/>
    <w:rsid w:val="54DF688B"/>
    <w:rsid w:val="54E85E2E"/>
    <w:rsid w:val="54E95643"/>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86BA1"/>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93BB2"/>
    <w:rsid w:val="56797DE1"/>
    <w:rsid w:val="567A6CC0"/>
    <w:rsid w:val="567B14A9"/>
    <w:rsid w:val="567E016A"/>
    <w:rsid w:val="567E4D62"/>
    <w:rsid w:val="567E4F7B"/>
    <w:rsid w:val="56840A2D"/>
    <w:rsid w:val="568D0940"/>
    <w:rsid w:val="56902B88"/>
    <w:rsid w:val="56927DA4"/>
    <w:rsid w:val="56955A19"/>
    <w:rsid w:val="569F41A2"/>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22DB"/>
    <w:rsid w:val="56E33383"/>
    <w:rsid w:val="56E758AE"/>
    <w:rsid w:val="56E81DBE"/>
    <w:rsid w:val="56EA65D6"/>
    <w:rsid w:val="56ED5E03"/>
    <w:rsid w:val="56F456C1"/>
    <w:rsid w:val="56F73FDE"/>
    <w:rsid w:val="56FB0134"/>
    <w:rsid w:val="56FC2728"/>
    <w:rsid w:val="56FC33A3"/>
    <w:rsid w:val="57012351"/>
    <w:rsid w:val="57095761"/>
    <w:rsid w:val="57145D16"/>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B4509"/>
    <w:rsid w:val="576D6DDF"/>
    <w:rsid w:val="57702374"/>
    <w:rsid w:val="57780ED4"/>
    <w:rsid w:val="577E3A90"/>
    <w:rsid w:val="57805D82"/>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2A10CF"/>
    <w:rsid w:val="58302962"/>
    <w:rsid w:val="5835010B"/>
    <w:rsid w:val="583C0D03"/>
    <w:rsid w:val="58434BAC"/>
    <w:rsid w:val="58462B56"/>
    <w:rsid w:val="5846366F"/>
    <w:rsid w:val="584654C9"/>
    <w:rsid w:val="58470241"/>
    <w:rsid w:val="58481E8A"/>
    <w:rsid w:val="58484F55"/>
    <w:rsid w:val="584A6390"/>
    <w:rsid w:val="584B64EC"/>
    <w:rsid w:val="584C65D6"/>
    <w:rsid w:val="584D19EF"/>
    <w:rsid w:val="58514445"/>
    <w:rsid w:val="58563BF0"/>
    <w:rsid w:val="58564D34"/>
    <w:rsid w:val="58590DD2"/>
    <w:rsid w:val="5863473D"/>
    <w:rsid w:val="58657146"/>
    <w:rsid w:val="586C2A31"/>
    <w:rsid w:val="586E1447"/>
    <w:rsid w:val="587346BD"/>
    <w:rsid w:val="58763016"/>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54151"/>
    <w:rsid w:val="58B73A25"/>
    <w:rsid w:val="58B80220"/>
    <w:rsid w:val="58B8443B"/>
    <w:rsid w:val="58B92428"/>
    <w:rsid w:val="58BC4002"/>
    <w:rsid w:val="58C3426C"/>
    <w:rsid w:val="58C45F54"/>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4614D"/>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760A3"/>
    <w:rsid w:val="59FC2EE5"/>
    <w:rsid w:val="59FE191D"/>
    <w:rsid w:val="59FF2F18"/>
    <w:rsid w:val="5A0407DD"/>
    <w:rsid w:val="5A05470A"/>
    <w:rsid w:val="5A0640DE"/>
    <w:rsid w:val="5A067953"/>
    <w:rsid w:val="5A1215B1"/>
    <w:rsid w:val="5A1D0AF2"/>
    <w:rsid w:val="5A1D5F5B"/>
    <w:rsid w:val="5A1E6A9C"/>
    <w:rsid w:val="5A1F5196"/>
    <w:rsid w:val="5A227353"/>
    <w:rsid w:val="5A241232"/>
    <w:rsid w:val="5A265096"/>
    <w:rsid w:val="5A292273"/>
    <w:rsid w:val="5A2943A6"/>
    <w:rsid w:val="5A2A6592"/>
    <w:rsid w:val="5A2D0557"/>
    <w:rsid w:val="5A340B09"/>
    <w:rsid w:val="5A386AB9"/>
    <w:rsid w:val="5A39634B"/>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319B5"/>
    <w:rsid w:val="5B96407F"/>
    <w:rsid w:val="5B975E5B"/>
    <w:rsid w:val="5B9C0984"/>
    <w:rsid w:val="5B9D5FB0"/>
    <w:rsid w:val="5BA65080"/>
    <w:rsid w:val="5BA76A78"/>
    <w:rsid w:val="5BB052EE"/>
    <w:rsid w:val="5BB214B7"/>
    <w:rsid w:val="5BB424C4"/>
    <w:rsid w:val="5BB576AD"/>
    <w:rsid w:val="5BB6242D"/>
    <w:rsid w:val="5BB76EBD"/>
    <w:rsid w:val="5BBA7A00"/>
    <w:rsid w:val="5BBE6EBD"/>
    <w:rsid w:val="5BC02787"/>
    <w:rsid w:val="5BC23E64"/>
    <w:rsid w:val="5BC52B9A"/>
    <w:rsid w:val="5BCD45FD"/>
    <w:rsid w:val="5BCD6158"/>
    <w:rsid w:val="5BD41880"/>
    <w:rsid w:val="5BD627D7"/>
    <w:rsid w:val="5BDC19F5"/>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2A84"/>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00C2"/>
    <w:rsid w:val="5C84202F"/>
    <w:rsid w:val="5C882B12"/>
    <w:rsid w:val="5C8F19C2"/>
    <w:rsid w:val="5C9A6016"/>
    <w:rsid w:val="5CA57043"/>
    <w:rsid w:val="5CB157B0"/>
    <w:rsid w:val="5CB31E04"/>
    <w:rsid w:val="5CB84210"/>
    <w:rsid w:val="5CBF4297"/>
    <w:rsid w:val="5CC43404"/>
    <w:rsid w:val="5CC93DAE"/>
    <w:rsid w:val="5CCF7073"/>
    <w:rsid w:val="5CD31EE3"/>
    <w:rsid w:val="5CE03F3E"/>
    <w:rsid w:val="5CE1654F"/>
    <w:rsid w:val="5CE47CF9"/>
    <w:rsid w:val="5CE76F8F"/>
    <w:rsid w:val="5CEB1D70"/>
    <w:rsid w:val="5CF45558"/>
    <w:rsid w:val="5CF46F69"/>
    <w:rsid w:val="5CF70E19"/>
    <w:rsid w:val="5D00730C"/>
    <w:rsid w:val="5D047455"/>
    <w:rsid w:val="5D072BC8"/>
    <w:rsid w:val="5D076525"/>
    <w:rsid w:val="5D0A3A75"/>
    <w:rsid w:val="5D0C1CFA"/>
    <w:rsid w:val="5D0C6011"/>
    <w:rsid w:val="5D174855"/>
    <w:rsid w:val="5D19384D"/>
    <w:rsid w:val="5D1C479E"/>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9550A"/>
    <w:rsid w:val="5D6A375C"/>
    <w:rsid w:val="5D6B3030"/>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44DF4"/>
    <w:rsid w:val="5DED125E"/>
    <w:rsid w:val="5DED4540"/>
    <w:rsid w:val="5DF03535"/>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470DD"/>
    <w:rsid w:val="5F1B27DE"/>
    <w:rsid w:val="5F1C256A"/>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1411"/>
    <w:rsid w:val="5FBF3440"/>
    <w:rsid w:val="5FC53509"/>
    <w:rsid w:val="5FC573AD"/>
    <w:rsid w:val="5FCC5D9F"/>
    <w:rsid w:val="5FD20829"/>
    <w:rsid w:val="5FD526EA"/>
    <w:rsid w:val="5FD72D17"/>
    <w:rsid w:val="5FDA515F"/>
    <w:rsid w:val="5FDE109F"/>
    <w:rsid w:val="5FE00D6D"/>
    <w:rsid w:val="5FE73834"/>
    <w:rsid w:val="5FEB0680"/>
    <w:rsid w:val="5FEB31D7"/>
    <w:rsid w:val="5FF744A9"/>
    <w:rsid w:val="5FF76947"/>
    <w:rsid w:val="5FFB17C7"/>
    <w:rsid w:val="5FFE6C22"/>
    <w:rsid w:val="60000309"/>
    <w:rsid w:val="6007630E"/>
    <w:rsid w:val="600B6B90"/>
    <w:rsid w:val="600C3224"/>
    <w:rsid w:val="600F6605"/>
    <w:rsid w:val="60143AD3"/>
    <w:rsid w:val="60145C01"/>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60F64"/>
    <w:rsid w:val="615B2659"/>
    <w:rsid w:val="615E36E9"/>
    <w:rsid w:val="615E3F04"/>
    <w:rsid w:val="61640358"/>
    <w:rsid w:val="61665D5F"/>
    <w:rsid w:val="61676068"/>
    <w:rsid w:val="616B25D0"/>
    <w:rsid w:val="616C1663"/>
    <w:rsid w:val="616E223F"/>
    <w:rsid w:val="617050B9"/>
    <w:rsid w:val="617305C5"/>
    <w:rsid w:val="61751F59"/>
    <w:rsid w:val="617915C1"/>
    <w:rsid w:val="617C28AF"/>
    <w:rsid w:val="61843F91"/>
    <w:rsid w:val="618520A4"/>
    <w:rsid w:val="618A6058"/>
    <w:rsid w:val="61963257"/>
    <w:rsid w:val="6196670E"/>
    <w:rsid w:val="61972737"/>
    <w:rsid w:val="619C38B4"/>
    <w:rsid w:val="619D5782"/>
    <w:rsid w:val="619F774C"/>
    <w:rsid w:val="61A4486B"/>
    <w:rsid w:val="61B33DDF"/>
    <w:rsid w:val="61B95D36"/>
    <w:rsid w:val="61BB4A1B"/>
    <w:rsid w:val="61BB5A23"/>
    <w:rsid w:val="61BC23E5"/>
    <w:rsid w:val="61BF14C1"/>
    <w:rsid w:val="61C051B3"/>
    <w:rsid w:val="61CD3107"/>
    <w:rsid w:val="61D17319"/>
    <w:rsid w:val="61D21120"/>
    <w:rsid w:val="61D64F2E"/>
    <w:rsid w:val="61D75E5D"/>
    <w:rsid w:val="61E17353"/>
    <w:rsid w:val="61E728F9"/>
    <w:rsid w:val="61ED670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8057F"/>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40E51"/>
    <w:rsid w:val="63D52E6F"/>
    <w:rsid w:val="63D85FCA"/>
    <w:rsid w:val="63D95197"/>
    <w:rsid w:val="63E263F4"/>
    <w:rsid w:val="63E418C9"/>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6BF9"/>
    <w:rsid w:val="64467E26"/>
    <w:rsid w:val="64491828"/>
    <w:rsid w:val="644A69BC"/>
    <w:rsid w:val="644C372C"/>
    <w:rsid w:val="64521327"/>
    <w:rsid w:val="645256C0"/>
    <w:rsid w:val="645B5DC0"/>
    <w:rsid w:val="645C5050"/>
    <w:rsid w:val="645D3A6B"/>
    <w:rsid w:val="645E744B"/>
    <w:rsid w:val="64613F6F"/>
    <w:rsid w:val="64630A14"/>
    <w:rsid w:val="646310B8"/>
    <w:rsid w:val="646A06E2"/>
    <w:rsid w:val="646A4041"/>
    <w:rsid w:val="646C4EF1"/>
    <w:rsid w:val="646C4FB8"/>
    <w:rsid w:val="646D2F37"/>
    <w:rsid w:val="64706C6F"/>
    <w:rsid w:val="6471159B"/>
    <w:rsid w:val="64814078"/>
    <w:rsid w:val="6483791E"/>
    <w:rsid w:val="648B777B"/>
    <w:rsid w:val="64914AA5"/>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A327B"/>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0CB"/>
    <w:rsid w:val="655E2D72"/>
    <w:rsid w:val="655F0FD4"/>
    <w:rsid w:val="656171FC"/>
    <w:rsid w:val="6562740E"/>
    <w:rsid w:val="65635CAF"/>
    <w:rsid w:val="65636611"/>
    <w:rsid w:val="656414F0"/>
    <w:rsid w:val="656E4951"/>
    <w:rsid w:val="656F1A01"/>
    <w:rsid w:val="65705EF9"/>
    <w:rsid w:val="6570700F"/>
    <w:rsid w:val="6574303E"/>
    <w:rsid w:val="65755F0A"/>
    <w:rsid w:val="657F0CE6"/>
    <w:rsid w:val="65833C4F"/>
    <w:rsid w:val="65841133"/>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20792"/>
    <w:rsid w:val="65F5725F"/>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56B14"/>
    <w:rsid w:val="66460692"/>
    <w:rsid w:val="66470F2F"/>
    <w:rsid w:val="66572B0A"/>
    <w:rsid w:val="6658158E"/>
    <w:rsid w:val="66631FDD"/>
    <w:rsid w:val="66634E10"/>
    <w:rsid w:val="666B40A1"/>
    <w:rsid w:val="66727620"/>
    <w:rsid w:val="66763EED"/>
    <w:rsid w:val="66782A0E"/>
    <w:rsid w:val="667930F9"/>
    <w:rsid w:val="6679372B"/>
    <w:rsid w:val="667B3C56"/>
    <w:rsid w:val="66822EA8"/>
    <w:rsid w:val="66837F7B"/>
    <w:rsid w:val="668B6CBD"/>
    <w:rsid w:val="66953491"/>
    <w:rsid w:val="66980BF6"/>
    <w:rsid w:val="669C52CA"/>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C7632"/>
    <w:rsid w:val="670E7B80"/>
    <w:rsid w:val="671043C8"/>
    <w:rsid w:val="6713591F"/>
    <w:rsid w:val="67157F47"/>
    <w:rsid w:val="67181932"/>
    <w:rsid w:val="67223341"/>
    <w:rsid w:val="6726232E"/>
    <w:rsid w:val="672A4901"/>
    <w:rsid w:val="672E50FE"/>
    <w:rsid w:val="67331724"/>
    <w:rsid w:val="6733491A"/>
    <w:rsid w:val="673360E2"/>
    <w:rsid w:val="67346319"/>
    <w:rsid w:val="674212A6"/>
    <w:rsid w:val="67441B08"/>
    <w:rsid w:val="674E26D2"/>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9F5225"/>
    <w:rsid w:val="67A45590"/>
    <w:rsid w:val="67A541BD"/>
    <w:rsid w:val="67A67078"/>
    <w:rsid w:val="67A7132F"/>
    <w:rsid w:val="67AB0BF9"/>
    <w:rsid w:val="67AC341B"/>
    <w:rsid w:val="67B10069"/>
    <w:rsid w:val="67B37AAD"/>
    <w:rsid w:val="67B42C3D"/>
    <w:rsid w:val="67B6037E"/>
    <w:rsid w:val="67B861F9"/>
    <w:rsid w:val="67C149C0"/>
    <w:rsid w:val="67C7427D"/>
    <w:rsid w:val="67CA7967"/>
    <w:rsid w:val="67CC38C5"/>
    <w:rsid w:val="67D9583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975A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314D3"/>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F40EA"/>
    <w:rsid w:val="69A43B52"/>
    <w:rsid w:val="69A71B52"/>
    <w:rsid w:val="69A7770D"/>
    <w:rsid w:val="69A966F8"/>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04FE9"/>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A4AC9"/>
    <w:rsid w:val="6AAB2AD1"/>
    <w:rsid w:val="6AAC1F66"/>
    <w:rsid w:val="6AAE5F36"/>
    <w:rsid w:val="6AAF2259"/>
    <w:rsid w:val="6AB45A03"/>
    <w:rsid w:val="6AB53B3C"/>
    <w:rsid w:val="6ABE4FFD"/>
    <w:rsid w:val="6AC02C0D"/>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B7C00"/>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B2C3B"/>
    <w:rsid w:val="6B4E4A00"/>
    <w:rsid w:val="6B5278F5"/>
    <w:rsid w:val="6B545E48"/>
    <w:rsid w:val="6B546244"/>
    <w:rsid w:val="6B5A64D2"/>
    <w:rsid w:val="6B5B0A52"/>
    <w:rsid w:val="6B5B7CD6"/>
    <w:rsid w:val="6B5D2504"/>
    <w:rsid w:val="6B6033CE"/>
    <w:rsid w:val="6B6537B4"/>
    <w:rsid w:val="6B6849C2"/>
    <w:rsid w:val="6B6C560D"/>
    <w:rsid w:val="6B705E52"/>
    <w:rsid w:val="6B710D75"/>
    <w:rsid w:val="6B735BFD"/>
    <w:rsid w:val="6B785D05"/>
    <w:rsid w:val="6B7F7BD7"/>
    <w:rsid w:val="6B846AF2"/>
    <w:rsid w:val="6B95396B"/>
    <w:rsid w:val="6B997228"/>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648F5"/>
    <w:rsid w:val="6BEA30F0"/>
    <w:rsid w:val="6BEA5C11"/>
    <w:rsid w:val="6BEC52EB"/>
    <w:rsid w:val="6BEE2C86"/>
    <w:rsid w:val="6BEE5C0E"/>
    <w:rsid w:val="6BF229CE"/>
    <w:rsid w:val="6BF25C39"/>
    <w:rsid w:val="6BFC2657"/>
    <w:rsid w:val="6C06150E"/>
    <w:rsid w:val="6C1407B4"/>
    <w:rsid w:val="6C150C0B"/>
    <w:rsid w:val="6C155F31"/>
    <w:rsid w:val="6C176246"/>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BF0CA2"/>
    <w:rsid w:val="6CC818AD"/>
    <w:rsid w:val="6CCF21CC"/>
    <w:rsid w:val="6CD944B7"/>
    <w:rsid w:val="6CDD0AB4"/>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3400D"/>
    <w:rsid w:val="6E163C9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4F7F05"/>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A492A"/>
    <w:rsid w:val="700C0460"/>
    <w:rsid w:val="700C3DC2"/>
    <w:rsid w:val="70111448"/>
    <w:rsid w:val="701458A7"/>
    <w:rsid w:val="70146689"/>
    <w:rsid w:val="70152C7C"/>
    <w:rsid w:val="70170F2B"/>
    <w:rsid w:val="701830B7"/>
    <w:rsid w:val="701C3A0F"/>
    <w:rsid w:val="701E2FAB"/>
    <w:rsid w:val="70205EFC"/>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21646"/>
    <w:rsid w:val="71017D80"/>
    <w:rsid w:val="71031632"/>
    <w:rsid w:val="710500EE"/>
    <w:rsid w:val="710524E2"/>
    <w:rsid w:val="710B03C6"/>
    <w:rsid w:val="710C1678"/>
    <w:rsid w:val="710F2DDC"/>
    <w:rsid w:val="711604AB"/>
    <w:rsid w:val="711872FF"/>
    <w:rsid w:val="712762EB"/>
    <w:rsid w:val="712C3382"/>
    <w:rsid w:val="712D2ADB"/>
    <w:rsid w:val="712D4159"/>
    <w:rsid w:val="71346CB6"/>
    <w:rsid w:val="7136388E"/>
    <w:rsid w:val="71393915"/>
    <w:rsid w:val="713A1F62"/>
    <w:rsid w:val="713B0EA5"/>
    <w:rsid w:val="713E229B"/>
    <w:rsid w:val="713E488C"/>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90883"/>
    <w:rsid w:val="718B3A9F"/>
    <w:rsid w:val="718B55F7"/>
    <w:rsid w:val="71936186"/>
    <w:rsid w:val="71A535F8"/>
    <w:rsid w:val="71A5684D"/>
    <w:rsid w:val="71AE2BD5"/>
    <w:rsid w:val="71AF2F66"/>
    <w:rsid w:val="71B06996"/>
    <w:rsid w:val="71B0735B"/>
    <w:rsid w:val="71B31BCF"/>
    <w:rsid w:val="71B40CF8"/>
    <w:rsid w:val="71B74E79"/>
    <w:rsid w:val="71BA3B1E"/>
    <w:rsid w:val="71BD004A"/>
    <w:rsid w:val="71C061A0"/>
    <w:rsid w:val="71C2301C"/>
    <w:rsid w:val="71C45E90"/>
    <w:rsid w:val="71C823A7"/>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83318"/>
    <w:rsid w:val="720979A0"/>
    <w:rsid w:val="720F6228"/>
    <w:rsid w:val="720F633E"/>
    <w:rsid w:val="72130B93"/>
    <w:rsid w:val="72135D3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AF3860"/>
    <w:rsid w:val="72B10ABA"/>
    <w:rsid w:val="72B23B41"/>
    <w:rsid w:val="72B307F0"/>
    <w:rsid w:val="72B751B8"/>
    <w:rsid w:val="72BE13CE"/>
    <w:rsid w:val="72BE6371"/>
    <w:rsid w:val="72BF25A6"/>
    <w:rsid w:val="72C221EC"/>
    <w:rsid w:val="72CE3184"/>
    <w:rsid w:val="72CE7D06"/>
    <w:rsid w:val="72CF40C2"/>
    <w:rsid w:val="72D11E05"/>
    <w:rsid w:val="72D456A5"/>
    <w:rsid w:val="72DB610A"/>
    <w:rsid w:val="72E70D52"/>
    <w:rsid w:val="72EA6B66"/>
    <w:rsid w:val="72EC66D3"/>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22C6D"/>
    <w:rsid w:val="73970334"/>
    <w:rsid w:val="739A5FC5"/>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716CE"/>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22CE1"/>
    <w:rsid w:val="7490285F"/>
    <w:rsid w:val="74964674"/>
    <w:rsid w:val="749D5800"/>
    <w:rsid w:val="74A63A12"/>
    <w:rsid w:val="74A73312"/>
    <w:rsid w:val="74A739B2"/>
    <w:rsid w:val="74B06962"/>
    <w:rsid w:val="74B32215"/>
    <w:rsid w:val="74BC7516"/>
    <w:rsid w:val="74C0607C"/>
    <w:rsid w:val="74C46840"/>
    <w:rsid w:val="74C50E2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81C94"/>
    <w:rsid w:val="75594581"/>
    <w:rsid w:val="755A35FA"/>
    <w:rsid w:val="755A5494"/>
    <w:rsid w:val="75625A16"/>
    <w:rsid w:val="7564200E"/>
    <w:rsid w:val="75663FD1"/>
    <w:rsid w:val="75677137"/>
    <w:rsid w:val="7568002F"/>
    <w:rsid w:val="75696461"/>
    <w:rsid w:val="756F19B6"/>
    <w:rsid w:val="756F513B"/>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67494"/>
    <w:rsid w:val="75BB549C"/>
    <w:rsid w:val="75BB5846"/>
    <w:rsid w:val="75C123A7"/>
    <w:rsid w:val="75C1550C"/>
    <w:rsid w:val="75C525B4"/>
    <w:rsid w:val="75C757CB"/>
    <w:rsid w:val="75CA4550"/>
    <w:rsid w:val="75CC74C8"/>
    <w:rsid w:val="75CD2584"/>
    <w:rsid w:val="75D1230F"/>
    <w:rsid w:val="75D357A7"/>
    <w:rsid w:val="75D73501"/>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B73A9"/>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021E7"/>
    <w:rsid w:val="76C53533"/>
    <w:rsid w:val="76C72CA0"/>
    <w:rsid w:val="76D02C26"/>
    <w:rsid w:val="76D63C26"/>
    <w:rsid w:val="76E36B6A"/>
    <w:rsid w:val="76ED0EF4"/>
    <w:rsid w:val="76EF7937"/>
    <w:rsid w:val="76F2295F"/>
    <w:rsid w:val="76F50A9F"/>
    <w:rsid w:val="76F54B72"/>
    <w:rsid w:val="76F7541E"/>
    <w:rsid w:val="76FA2A7D"/>
    <w:rsid w:val="76FC1359"/>
    <w:rsid w:val="76FD2D1D"/>
    <w:rsid w:val="77043E82"/>
    <w:rsid w:val="77062DA9"/>
    <w:rsid w:val="770D756F"/>
    <w:rsid w:val="770F088C"/>
    <w:rsid w:val="771865D9"/>
    <w:rsid w:val="77187F65"/>
    <w:rsid w:val="771C46CE"/>
    <w:rsid w:val="77274014"/>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01CC3"/>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6B1CDE"/>
    <w:rsid w:val="787659AD"/>
    <w:rsid w:val="78793749"/>
    <w:rsid w:val="78811502"/>
    <w:rsid w:val="788446BE"/>
    <w:rsid w:val="78862765"/>
    <w:rsid w:val="7888219B"/>
    <w:rsid w:val="78883E95"/>
    <w:rsid w:val="78887070"/>
    <w:rsid w:val="788908C8"/>
    <w:rsid w:val="78942734"/>
    <w:rsid w:val="78945931"/>
    <w:rsid w:val="78993306"/>
    <w:rsid w:val="789E6596"/>
    <w:rsid w:val="78A04E20"/>
    <w:rsid w:val="78A36BF5"/>
    <w:rsid w:val="78A561F3"/>
    <w:rsid w:val="78A75A46"/>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B5A16"/>
    <w:rsid w:val="78CD3535"/>
    <w:rsid w:val="78D97F0E"/>
    <w:rsid w:val="78DA009A"/>
    <w:rsid w:val="78DC2FA9"/>
    <w:rsid w:val="78DD4939"/>
    <w:rsid w:val="78E062D1"/>
    <w:rsid w:val="78E24696"/>
    <w:rsid w:val="78EB1C8F"/>
    <w:rsid w:val="78ED2BD0"/>
    <w:rsid w:val="78F277DF"/>
    <w:rsid w:val="78F40C87"/>
    <w:rsid w:val="78F57D87"/>
    <w:rsid w:val="78F60513"/>
    <w:rsid w:val="78F66B5A"/>
    <w:rsid w:val="78F81DAC"/>
    <w:rsid w:val="78FC7FC2"/>
    <w:rsid w:val="79002D6F"/>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7F475F"/>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388C"/>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CF0C4A"/>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439F"/>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58479C"/>
    <w:rsid w:val="7B603C7C"/>
    <w:rsid w:val="7B6171E6"/>
    <w:rsid w:val="7B6452CE"/>
    <w:rsid w:val="7B65590F"/>
    <w:rsid w:val="7B696B9D"/>
    <w:rsid w:val="7B6E2AB1"/>
    <w:rsid w:val="7B6E4E85"/>
    <w:rsid w:val="7B736B52"/>
    <w:rsid w:val="7B771CED"/>
    <w:rsid w:val="7B78100F"/>
    <w:rsid w:val="7B7C1A5E"/>
    <w:rsid w:val="7B841287"/>
    <w:rsid w:val="7B8D07A1"/>
    <w:rsid w:val="7B901B0B"/>
    <w:rsid w:val="7B9422CC"/>
    <w:rsid w:val="7B995F2D"/>
    <w:rsid w:val="7B9E7675"/>
    <w:rsid w:val="7BA0581E"/>
    <w:rsid w:val="7BA22D26"/>
    <w:rsid w:val="7BA43E85"/>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43EFA"/>
    <w:rsid w:val="7C982736"/>
    <w:rsid w:val="7C9A2FA3"/>
    <w:rsid w:val="7C9E5A24"/>
    <w:rsid w:val="7CA039F8"/>
    <w:rsid w:val="7CA3583F"/>
    <w:rsid w:val="7CA67728"/>
    <w:rsid w:val="7CA823A0"/>
    <w:rsid w:val="7CAC1243"/>
    <w:rsid w:val="7CAE7576"/>
    <w:rsid w:val="7CAF663E"/>
    <w:rsid w:val="7CB027DF"/>
    <w:rsid w:val="7CB2364E"/>
    <w:rsid w:val="7CB271E9"/>
    <w:rsid w:val="7CB62523"/>
    <w:rsid w:val="7CB7434D"/>
    <w:rsid w:val="7CBF0DEF"/>
    <w:rsid w:val="7CCA5583"/>
    <w:rsid w:val="7CCE6AED"/>
    <w:rsid w:val="7CCE6E72"/>
    <w:rsid w:val="7CCF1812"/>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037AE"/>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623A"/>
    <w:rsid w:val="7E77755E"/>
    <w:rsid w:val="7E787AED"/>
    <w:rsid w:val="7E79060D"/>
    <w:rsid w:val="7E7E2B41"/>
    <w:rsid w:val="7E7F3943"/>
    <w:rsid w:val="7E8D3E75"/>
    <w:rsid w:val="7E9044A6"/>
    <w:rsid w:val="7E922E52"/>
    <w:rsid w:val="7EA10518"/>
    <w:rsid w:val="7EA37537"/>
    <w:rsid w:val="7EA8533A"/>
    <w:rsid w:val="7EA87297"/>
    <w:rsid w:val="7EAD3051"/>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350C1"/>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43650"/>
    <w:rsid w:val="7F7E49B6"/>
    <w:rsid w:val="7F8403DB"/>
    <w:rsid w:val="7F8660CD"/>
    <w:rsid w:val="7F8A2E2C"/>
    <w:rsid w:val="7F963419"/>
    <w:rsid w:val="7F98528E"/>
    <w:rsid w:val="7FA069EC"/>
    <w:rsid w:val="7FAF2DF8"/>
    <w:rsid w:val="7FB351E6"/>
    <w:rsid w:val="7FB422D4"/>
    <w:rsid w:val="7FBC5447"/>
    <w:rsid w:val="7FC55D23"/>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7403-1BD1-4ADF-BD04-8BBA1EB98F1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1192</Words>
  <Characters>5801</Characters>
  <Lines>49</Lines>
  <Paragraphs>13</Paragraphs>
  <TotalTime>20</TotalTime>
  <ScaleCrop>false</ScaleCrop>
  <LinksUpToDate>false</LinksUpToDate>
  <CharactersWithSpaces>7018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2025-09-29T09:40:00Z</dcterms:created>
  <dc:creator>ZTE</dc:creator>
  <cp:lastModifiedBy>ZTE, Fei Xue</cp:lastModifiedBy>
  <dcterms:modified xsi:type="dcterms:W3CDTF">2025-09-29T13:43:53Z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3BDE9E914ABA4C55A19BEC1C1A63B628_13</vt:lpwstr>
  </property>
  <property fmtid="{D5CDD505-2E9C-101B-9397-08002B2CF9AE}" pid="4" name="KSOTemplateDocerSaveRecord">
    <vt:lpwstr>eyJoZGlkIjoiNTA2MDIzMjk0NzI5MmEzNWQ4YmNjZGZiMjgzNzc2MDMiLCJ1c2VySWQiOiIxMDQyMjkzMzc0In0=</vt:lpwstr>
  </property>
</Properties>
</file>